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49" w:rsidRPr="00160D49" w:rsidRDefault="00160D49" w:rsidP="00160D49">
      <w:pPr>
        <w:spacing w:after="0" w:line="360" w:lineRule="auto"/>
        <w:jc w:val="both"/>
        <w:rPr>
          <w:rFonts w:ascii="Palatino Linotype" w:hAnsi="Palatino Linotype" w:cs="Arial"/>
          <w:sz w:val="24"/>
          <w:szCs w:val="24"/>
        </w:rPr>
      </w:pPr>
      <w:r w:rsidRPr="00160D49">
        <w:rPr>
          <w:rFonts w:ascii="Palatino Linotype" w:hAnsi="Palatino Linotype" w:cs="Arial"/>
          <w:b/>
          <w:sz w:val="24"/>
          <w:szCs w:val="24"/>
        </w:rPr>
        <w:t xml:space="preserve">VOTO PARTICULAR DEL COMISIONADO JOSÉ GUADALUPE LUNA HERNÁNDEZ DEL RECURSO DE REVISIÓN </w:t>
      </w:r>
      <w:r>
        <w:rPr>
          <w:rFonts w:ascii="Palatino Linotype" w:hAnsi="Palatino Linotype" w:cs="Arial"/>
          <w:b/>
          <w:sz w:val="24"/>
          <w:szCs w:val="24"/>
        </w:rPr>
        <w:t>02556</w:t>
      </w:r>
      <w:r w:rsidRPr="00160D49">
        <w:rPr>
          <w:rFonts w:ascii="Palatino Linotype" w:hAnsi="Palatino Linotype" w:cs="Arial"/>
          <w:b/>
          <w:sz w:val="24"/>
          <w:szCs w:val="24"/>
        </w:rPr>
        <w:t>/INFOEM/IP/RR/2018.</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after="0" w:line="360" w:lineRule="auto"/>
        <w:jc w:val="both"/>
        <w:rPr>
          <w:rFonts w:ascii="Palatino Linotype" w:hAnsi="Palatino Linotype" w:cs="Arial"/>
          <w:b/>
          <w:sz w:val="24"/>
          <w:szCs w:val="24"/>
        </w:rPr>
      </w:pPr>
      <w:r w:rsidRPr="00160D49">
        <w:rPr>
          <w:rFonts w:ascii="Palatino Linotype" w:hAnsi="Palatino Linotype" w:cs="Arial"/>
          <w:b/>
          <w:sz w:val="24"/>
          <w:szCs w:val="24"/>
        </w:rPr>
        <w:t>Líneas argumentativas:</w:t>
      </w:r>
    </w:p>
    <w:p w:rsidR="00160D49" w:rsidRPr="00160D49" w:rsidRDefault="00160D49" w:rsidP="00160D49">
      <w:pPr>
        <w:spacing w:after="0" w:line="240"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La figura de actos consentidos no debe ser invocada en el derecho humano fundamental de acceder a la información pública gubernamental.</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276" w:lineRule="auto"/>
        <w:jc w:val="both"/>
        <w:rPr>
          <w:rFonts w:ascii="Palatino Linotype" w:hAnsi="Palatino Linotype" w:cs="Arial"/>
          <w:sz w:val="24"/>
          <w:szCs w:val="24"/>
        </w:rPr>
      </w:pPr>
      <w:r w:rsidRPr="00160D49">
        <w:rPr>
          <w:rFonts w:ascii="Palatino Linotype" w:hAnsi="Palatino Linotype" w:cs="Arial"/>
          <w:sz w:val="24"/>
          <w:szCs w:val="24"/>
        </w:rPr>
        <w:t>El Órgano Garante del derecho de acceso a la información pública no debe imponerles las cargas formales del proceso jurisdiccional a los particulares.</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line="360" w:lineRule="auto"/>
        <w:jc w:val="both"/>
        <w:rPr>
          <w:rFonts w:ascii="Palatino Linotype" w:hAnsi="Palatino Linotype" w:cs="Arial"/>
          <w:sz w:val="24"/>
          <w:szCs w:val="24"/>
        </w:rPr>
      </w:pPr>
      <w:r w:rsidRPr="00160D4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 además tienen el deber que tienen dentro del margen de sus atribuciones, de prevenir violaciones a los derechos fundamentales.</w:t>
      </w:r>
    </w:p>
    <w:p w:rsidR="00160D49" w:rsidRPr="00160D49" w:rsidRDefault="00160D49" w:rsidP="00160D49">
      <w:pPr>
        <w:spacing w:after="0" w:line="360" w:lineRule="auto"/>
        <w:jc w:val="both"/>
        <w:rPr>
          <w:rFonts w:ascii="Palatino Linotype" w:hAnsi="Palatino Linotype" w:cs="Arial"/>
          <w:color w:val="000000" w:themeColor="text1"/>
          <w:sz w:val="24"/>
          <w:szCs w:val="24"/>
        </w:rPr>
      </w:pPr>
      <w:r w:rsidRPr="00160D4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160D49" w:rsidRPr="00160D49" w:rsidRDefault="00160D49" w:rsidP="00160D49">
      <w:pPr>
        <w:spacing w:after="0" w:line="276" w:lineRule="auto"/>
        <w:jc w:val="both"/>
        <w:rPr>
          <w:rFonts w:ascii="Palatino Linotype" w:hAnsi="Palatino Linotype" w:cs="Arial"/>
          <w:sz w:val="24"/>
          <w:szCs w:val="24"/>
        </w:rPr>
      </w:pPr>
    </w:p>
    <w:p w:rsidR="00160D49" w:rsidRPr="00160D49" w:rsidRDefault="00160D49" w:rsidP="00160D49">
      <w:pPr>
        <w:spacing w:after="0" w:line="360" w:lineRule="auto"/>
        <w:jc w:val="both"/>
        <w:rPr>
          <w:rFonts w:ascii="Palatino Linotype" w:hAnsi="Palatino Linotype" w:cs="Arial"/>
          <w:sz w:val="28"/>
          <w:szCs w:val="24"/>
        </w:rPr>
      </w:pPr>
      <w:r w:rsidRPr="00160D49">
        <w:rPr>
          <w:rFonts w:ascii="Palatino Linotype" w:hAnsi="Palatino Linotype" w:cs="Arial"/>
          <w:b/>
          <w:sz w:val="28"/>
          <w:szCs w:val="24"/>
        </w:rPr>
        <w:lastRenderedPageBreak/>
        <w:t>Índice</w:t>
      </w:r>
    </w:p>
    <w:sdt>
      <w:sdtPr>
        <w:rPr>
          <w:rFonts w:ascii="Palatino Linotype" w:hAnsi="Palatino Linotype"/>
          <w:lang w:val="es-ES"/>
        </w:rPr>
        <w:id w:val="-1628690016"/>
        <w:docPartObj>
          <w:docPartGallery w:val="Table of Contents"/>
          <w:docPartUnique/>
        </w:docPartObj>
      </w:sdtPr>
      <w:sdtEndPr>
        <w:rPr>
          <w:b/>
          <w:bCs/>
        </w:rPr>
      </w:sdtEndPr>
      <w:sdtContent>
        <w:p w:rsidR="00160D49" w:rsidRPr="00160D49" w:rsidRDefault="00160D49" w:rsidP="00160D49">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160D49" w:rsidRPr="00160D49" w:rsidRDefault="00160D49" w:rsidP="00160D49">
          <w:pPr>
            <w:tabs>
              <w:tab w:val="left" w:pos="440"/>
              <w:tab w:val="right" w:leader="dot" w:pos="8828"/>
            </w:tabs>
            <w:spacing w:after="100" w:line="360" w:lineRule="auto"/>
            <w:rPr>
              <w:rFonts w:eastAsiaTheme="minorEastAsia"/>
              <w:noProof/>
              <w:lang w:eastAsia="es-MX"/>
            </w:rPr>
          </w:pPr>
          <w:r w:rsidRPr="00160D49">
            <w:rPr>
              <w:rFonts w:ascii="Palatino Linotype" w:hAnsi="Palatino Linotype"/>
            </w:rPr>
            <w:fldChar w:fldCharType="begin"/>
          </w:r>
          <w:r w:rsidRPr="00160D49">
            <w:rPr>
              <w:rFonts w:ascii="Palatino Linotype" w:hAnsi="Palatino Linotype"/>
            </w:rPr>
            <w:instrText xml:space="preserve"> TOC \o "1-3" \h \z \u </w:instrText>
          </w:r>
          <w:r w:rsidRPr="00160D49">
            <w:rPr>
              <w:rFonts w:ascii="Palatino Linotype" w:hAnsi="Palatino Linotype"/>
            </w:rPr>
            <w:fldChar w:fldCharType="separate"/>
          </w:r>
          <w:hyperlink w:anchor="_Toc518566986" w:history="1">
            <w:r w:rsidRPr="00160D49">
              <w:rPr>
                <w:rFonts w:ascii="Palatino Linotype" w:hAnsi="Palatino Linotype"/>
                <w:b/>
                <w:noProof/>
                <w:color w:val="0563C1" w:themeColor="hyperlink"/>
                <w:u w:val="single"/>
              </w:rPr>
              <w:t>I.</w:t>
            </w:r>
            <w:r w:rsidRPr="00160D49">
              <w:rPr>
                <w:rFonts w:eastAsiaTheme="minorEastAsia"/>
                <w:noProof/>
                <w:lang w:eastAsia="es-MX"/>
              </w:rPr>
              <w:tab/>
            </w:r>
            <w:r w:rsidRPr="00160D49">
              <w:rPr>
                <w:rFonts w:ascii="Palatino Linotype" w:hAnsi="Palatino Linotype"/>
                <w:b/>
                <w:noProof/>
                <w:color w:val="0563C1" w:themeColor="hyperlink"/>
                <w:u w:val="single"/>
              </w:rPr>
              <w:t>Consideraciones Generales.</w:t>
            </w:r>
            <w:r w:rsidRPr="00160D49">
              <w:rPr>
                <w:noProof/>
                <w:webHidden/>
              </w:rPr>
              <w:tab/>
            </w:r>
            <w:r w:rsidRPr="00160D49">
              <w:rPr>
                <w:noProof/>
                <w:webHidden/>
              </w:rPr>
              <w:fldChar w:fldCharType="begin"/>
            </w:r>
            <w:r w:rsidRPr="00160D49">
              <w:rPr>
                <w:noProof/>
                <w:webHidden/>
              </w:rPr>
              <w:instrText xml:space="preserve"> PAGEREF _Toc518566986 \h </w:instrText>
            </w:r>
            <w:r w:rsidRPr="00160D49">
              <w:rPr>
                <w:noProof/>
                <w:webHidden/>
              </w:rPr>
            </w:r>
            <w:r w:rsidRPr="00160D49">
              <w:rPr>
                <w:noProof/>
                <w:webHidden/>
              </w:rPr>
              <w:fldChar w:fldCharType="separate"/>
            </w:r>
            <w:r w:rsidRPr="00160D49">
              <w:rPr>
                <w:noProof/>
                <w:webHidden/>
              </w:rPr>
              <w:t>3</w:t>
            </w:r>
            <w:r w:rsidRPr="00160D49">
              <w:rPr>
                <w:noProof/>
                <w:webHidden/>
              </w:rPr>
              <w:fldChar w:fldCharType="end"/>
            </w:r>
          </w:hyperlink>
        </w:p>
        <w:p w:rsidR="00160D49" w:rsidRPr="00160D49" w:rsidRDefault="00B62B1D" w:rsidP="00160D49">
          <w:pPr>
            <w:tabs>
              <w:tab w:val="left" w:pos="440"/>
              <w:tab w:val="right" w:leader="dot" w:pos="8828"/>
            </w:tabs>
            <w:spacing w:after="100" w:line="360" w:lineRule="auto"/>
            <w:rPr>
              <w:rFonts w:eastAsiaTheme="minorEastAsia"/>
              <w:noProof/>
              <w:lang w:eastAsia="es-MX"/>
            </w:rPr>
          </w:pPr>
          <w:hyperlink w:anchor="_Toc518566987" w:history="1">
            <w:r w:rsidR="00160D49" w:rsidRPr="00160D49">
              <w:rPr>
                <w:rFonts w:ascii="Palatino Linotype" w:hAnsi="Palatino Linotype"/>
                <w:b/>
                <w:noProof/>
                <w:color w:val="0563C1" w:themeColor="hyperlink"/>
                <w:u w:val="single"/>
              </w:rPr>
              <w:t>II.</w:t>
            </w:r>
            <w:r w:rsidR="00160D49" w:rsidRPr="00160D49">
              <w:rPr>
                <w:rFonts w:eastAsiaTheme="minorEastAsia"/>
                <w:noProof/>
                <w:lang w:eastAsia="es-MX"/>
              </w:rPr>
              <w:tab/>
            </w:r>
            <w:r w:rsidR="00160D49" w:rsidRPr="00160D49">
              <w:rPr>
                <w:rFonts w:ascii="Palatino Linotype" w:hAnsi="Palatino Linotype"/>
                <w:b/>
                <w:noProof/>
                <w:color w:val="0563C1" w:themeColor="hyperlink"/>
                <w:u w:val="single"/>
              </w:rPr>
              <w:t>De los requerimientos planteados en el recurso de revisión.</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_Toc518566987 \h </w:instrText>
            </w:r>
            <w:r w:rsidR="00160D49" w:rsidRPr="00160D49">
              <w:rPr>
                <w:noProof/>
                <w:webHidden/>
              </w:rPr>
            </w:r>
            <w:r w:rsidR="00160D49" w:rsidRPr="00160D49">
              <w:rPr>
                <w:noProof/>
                <w:webHidden/>
              </w:rPr>
              <w:fldChar w:fldCharType="separate"/>
            </w:r>
            <w:r w:rsidR="00160D49" w:rsidRPr="00160D49">
              <w:rPr>
                <w:noProof/>
                <w:webHidden/>
              </w:rPr>
              <w:t>4</w:t>
            </w:r>
            <w:r w:rsidR="00160D49" w:rsidRPr="00160D49">
              <w:rPr>
                <w:noProof/>
                <w:webHidden/>
              </w:rPr>
              <w:fldChar w:fldCharType="end"/>
            </w:r>
          </w:hyperlink>
        </w:p>
        <w:p w:rsidR="00160D49" w:rsidRPr="00160D49" w:rsidRDefault="00B62B1D" w:rsidP="00160D49">
          <w:pPr>
            <w:tabs>
              <w:tab w:val="left" w:pos="440"/>
              <w:tab w:val="right" w:leader="dot" w:pos="8828"/>
            </w:tabs>
            <w:spacing w:after="100" w:line="360" w:lineRule="auto"/>
            <w:rPr>
              <w:rFonts w:eastAsiaTheme="minorEastAsia"/>
              <w:noProof/>
              <w:lang w:eastAsia="es-MX"/>
            </w:rPr>
          </w:pPr>
          <w:hyperlink w:anchor="_Toc518566988" w:history="1">
            <w:r w:rsidR="00160D49" w:rsidRPr="00160D49">
              <w:rPr>
                <w:rFonts w:ascii="Palatino Linotype" w:hAnsi="Palatino Linotype"/>
                <w:b/>
                <w:noProof/>
                <w:color w:val="0563C1" w:themeColor="hyperlink"/>
                <w:u w:val="single"/>
              </w:rPr>
              <w:t>III.</w:t>
            </w:r>
            <w:r w:rsidR="00160D49" w:rsidRPr="00160D49">
              <w:rPr>
                <w:rFonts w:eastAsiaTheme="minorEastAsia"/>
                <w:noProof/>
                <w:lang w:eastAsia="es-MX"/>
              </w:rPr>
              <w:tab/>
            </w:r>
            <w:r w:rsidR="00160D49" w:rsidRPr="00160D49">
              <w:rPr>
                <w:rFonts w:ascii="Palatino Linotype" w:hAnsi="Palatino Linotype"/>
                <w:b/>
                <w:noProof/>
                <w:color w:val="0563C1" w:themeColor="hyperlink"/>
                <w:u w:val="single"/>
              </w:rPr>
              <w:t>Los actos consentidos no deben invocarse en el derecho fundamental de acceder a la información pública gubernamental.</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_Toc518566988 \h </w:instrText>
            </w:r>
            <w:r w:rsidR="00160D49" w:rsidRPr="00160D49">
              <w:rPr>
                <w:noProof/>
                <w:webHidden/>
              </w:rPr>
            </w:r>
            <w:r w:rsidR="00160D49" w:rsidRPr="00160D49">
              <w:rPr>
                <w:noProof/>
                <w:webHidden/>
              </w:rPr>
              <w:fldChar w:fldCharType="separate"/>
            </w:r>
            <w:r w:rsidR="00160D49" w:rsidRPr="00160D49">
              <w:rPr>
                <w:noProof/>
                <w:webHidden/>
              </w:rPr>
              <w:t>8</w:t>
            </w:r>
            <w:r w:rsidR="00160D49" w:rsidRPr="00160D49">
              <w:rPr>
                <w:noProof/>
                <w:webHidden/>
              </w:rPr>
              <w:fldChar w:fldCharType="end"/>
            </w:r>
          </w:hyperlink>
        </w:p>
        <w:p w:rsidR="00160D49" w:rsidRPr="00160D49" w:rsidRDefault="00B62B1D" w:rsidP="00160D49">
          <w:pPr>
            <w:tabs>
              <w:tab w:val="left" w:pos="440"/>
              <w:tab w:val="right" w:leader="dot" w:pos="8828"/>
            </w:tabs>
            <w:spacing w:after="100" w:line="360" w:lineRule="auto"/>
            <w:rPr>
              <w:rFonts w:eastAsiaTheme="minorEastAsia"/>
              <w:noProof/>
              <w:lang w:eastAsia="es-MX"/>
            </w:rPr>
          </w:pPr>
          <w:hyperlink w:anchor="_Toc518566989" w:history="1">
            <w:r w:rsidR="00160D49" w:rsidRPr="00160D49">
              <w:rPr>
                <w:rFonts w:ascii="Palatino Linotype" w:hAnsi="Palatino Linotype" w:cs="Arial"/>
                <w:b/>
                <w:iCs/>
                <w:noProof/>
                <w:color w:val="0563C1" w:themeColor="hyperlink"/>
                <w:u w:val="single"/>
              </w:rPr>
              <w:t>IV.</w:t>
            </w:r>
            <w:r w:rsidR="00160D49" w:rsidRPr="00160D49">
              <w:rPr>
                <w:rFonts w:eastAsiaTheme="minorEastAsia"/>
                <w:noProof/>
                <w:lang w:eastAsia="es-MX"/>
              </w:rPr>
              <w:tab/>
            </w:r>
            <w:r w:rsidR="00160D49" w:rsidRPr="00160D49">
              <w:rPr>
                <w:rFonts w:ascii="Palatino Linotype" w:hAnsi="Palatino Linotype" w:cs="Arial"/>
                <w:b/>
                <w:iCs/>
                <w:noProof/>
                <w:color w:val="0563C1" w:themeColor="hyperlink"/>
                <w:u w:val="single"/>
              </w:rPr>
              <w:t xml:space="preserve">Del </w:t>
            </w:r>
            <w:r w:rsidR="00160D49" w:rsidRPr="00160D49">
              <w:rPr>
                <w:rFonts w:ascii="Palatino Linotype" w:hAnsi="Palatino Linotype"/>
                <w:b/>
                <w:noProof/>
                <w:color w:val="0563C1" w:themeColor="hyperlink"/>
                <w:u w:val="single"/>
              </w:rPr>
              <w:t>Pronunciamiento</w:t>
            </w:r>
            <w:r w:rsidR="00160D49" w:rsidRPr="00160D49">
              <w:rPr>
                <w:rFonts w:ascii="Palatino Linotype" w:hAnsi="Palatino Linotype" w:cs="Arial"/>
                <w:b/>
                <w:iCs/>
                <w:noProof/>
                <w:color w:val="0563C1" w:themeColor="hyperlink"/>
                <w:u w:val="single"/>
              </w:rPr>
              <w:t xml:space="preserve"> simple</w:t>
            </w:r>
            <w:r w:rsidR="00160D49" w:rsidRPr="00160D49">
              <w:rPr>
                <w:noProof/>
                <w:webHidden/>
              </w:rPr>
              <w:tab/>
            </w:r>
            <w:r w:rsidR="00160D49" w:rsidRPr="00160D49">
              <w:rPr>
                <w:noProof/>
                <w:webHidden/>
              </w:rPr>
              <w:fldChar w:fldCharType="begin"/>
            </w:r>
            <w:r w:rsidR="00160D49" w:rsidRPr="00160D49">
              <w:rPr>
                <w:noProof/>
                <w:webHidden/>
              </w:rPr>
              <w:instrText xml:space="preserve"> PAGEREF _Toc518566989 \h </w:instrText>
            </w:r>
            <w:r w:rsidR="00160D49" w:rsidRPr="00160D49">
              <w:rPr>
                <w:noProof/>
                <w:webHidden/>
              </w:rPr>
            </w:r>
            <w:r w:rsidR="00160D49" w:rsidRPr="00160D49">
              <w:rPr>
                <w:noProof/>
                <w:webHidden/>
              </w:rPr>
              <w:fldChar w:fldCharType="separate"/>
            </w:r>
            <w:r w:rsidR="00160D49" w:rsidRPr="00160D49">
              <w:rPr>
                <w:noProof/>
                <w:webHidden/>
              </w:rPr>
              <w:t>16</w:t>
            </w:r>
            <w:r w:rsidR="00160D49" w:rsidRPr="00160D49">
              <w:rPr>
                <w:noProof/>
                <w:webHidden/>
              </w:rPr>
              <w:fldChar w:fldCharType="end"/>
            </w:r>
          </w:hyperlink>
        </w:p>
        <w:p w:rsidR="00160D49" w:rsidRPr="00160D49" w:rsidRDefault="00160D49" w:rsidP="00160D49">
          <w:pPr>
            <w:spacing w:line="360" w:lineRule="auto"/>
            <w:rPr>
              <w:rFonts w:ascii="Palatino Linotype" w:hAnsi="Palatino Linotype"/>
            </w:rPr>
          </w:pPr>
          <w:r w:rsidRPr="00160D49">
            <w:rPr>
              <w:rFonts w:ascii="Palatino Linotype" w:hAnsi="Palatino Linotype"/>
              <w:b/>
              <w:bCs/>
              <w:lang w:val="es-ES"/>
            </w:rPr>
            <w:fldChar w:fldCharType="end"/>
          </w:r>
        </w:p>
      </w:sdtContent>
    </w:sdt>
    <w:p w:rsidR="00160D49" w:rsidRPr="00160D49" w:rsidRDefault="00160D49" w:rsidP="00160D49"/>
    <w:p w:rsidR="00160D49" w:rsidRPr="00160D49" w:rsidRDefault="00160D49" w:rsidP="00160D49"/>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0" w:name="_Toc518566986"/>
      <w:r w:rsidRPr="00160D49">
        <w:rPr>
          <w:rFonts w:ascii="Palatino Linotype" w:eastAsiaTheme="majorEastAsia" w:hAnsi="Palatino Linotype" w:cstheme="majorBidi"/>
          <w:b/>
          <w:sz w:val="24"/>
          <w:szCs w:val="24"/>
        </w:rPr>
        <w:t>Consideraciones Generales.</w:t>
      </w:r>
      <w:bookmarkEnd w:id="0"/>
    </w:p>
    <w:p w:rsidR="00160D49" w:rsidRPr="00160D49" w:rsidRDefault="00160D49" w:rsidP="00160D49">
      <w:pPr>
        <w:spacing w:after="0" w:line="360" w:lineRule="auto"/>
        <w:ind w:left="1080"/>
        <w:contextualSpacing/>
        <w:jc w:val="both"/>
        <w:rPr>
          <w:rFonts w:ascii="Palatino Linotype" w:hAnsi="Palatino Linotype" w:cs="Arial"/>
          <w:b/>
          <w:sz w:val="24"/>
          <w:szCs w:val="24"/>
        </w:rPr>
      </w:pPr>
    </w:p>
    <w:p w:rsidR="00160D49" w:rsidRPr="00160D49" w:rsidRDefault="00160D49" w:rsidP="00160D49">
      <w:pPr>
        <w:numPr>
          <w:ilvl w:val="0"/>
          <w:numId w:val="1"/>
        </w:numPr>
        <w:spacing w:after="0" w:line="360" w:lineRule="auto"/>
        <w:contextualSpacing/>
        <w:jc w:val="both"/>
        <w:rPr>
          <w:rFonts w:ascii="Palatino Linotype" w:hAnsi="Palatino Linotype" w:cs="Arial"/>
          <w:sz w:val="24"/>
          <w:szCs w:val="24"/>
        </w:rPr>
      </w:pPr>
      <w:r w:rsidRPr="00160D49">
        <w:rPr>
          <w:rFonts w:ascii="Palatino Linotype" w:eastAsia="Times New Roman" w:hAnsi="Palatino Linotype" w:cs="Arial"/>
          <w:sz w:val="24"/>
          <w:szCs w:val="24"/>
          <w:lang w:val="es-ES_tradnl"/>
        </w:rPr>
        <w:t xml:space="preserve">He concurrido con mi voto particular de la presente resolución emitida </w:t>
      </w:r>
      <w:r w:rsidRPr="00160D49">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Pr>
          <w:rFonts w:ascii="Palatino Linotype" w:hAnsi="Palatino Linotype" w:cs="Arial"/>
          <w:sz w:val="24"/>
          <w:szCs w:val="24"/>
        </w:rPr>
        <w:t>Trigésima Quinta</w:t>
      </w:r>
      <w:r w:rsidRPr="00160D49">
        <w:rPr>
          <w:rFonts w:ascii="Palatino Linotype" w:hAnsi="Palatino Linotype" w:cs="Arial"/>
          <w:sz w:val="24"/>
          <w:szCs w:val="24"/>
        </w:rPr>
        <w:t xml:space="preserve"> sesión ordinaria de fecha </w:t>
      </w:r>
      <w:r>
        <w:rPr>
          <w:rFonts w:ascii="Palatino Linotype" w:hAnsi="Palatino Linotype" w:cs="Arial"/>
          <w:sz w:val="24"/>
          <w:szCs w:val="24"/>
        </w:rPr>
        <w:t>veintiséis (26</w:t>
      </w:r>
      <w:r w:rsidRPr="00160D49">
        <w:rPr>
          <w:rFonts w:ascii="Palatino Linotype" w:hAnsi="Palatino Linotype" w:cs="Arial"/>
          <w:sz w:val="24"/>
          <w:szCs w:val="24"/>
        </w:rPr>
        <w:t xml:space="preserve">) de </w:t>
      </w:r>
      <w:r>
        <w:rPr>
          <w:rFonts w:ascii="Palatino Linotype" w:hAnsi="Palatino Linotype" w:cs="Arial"/>
          <w:sz w:val="24"/>
          <w:szCs w:val="24"/>
        </w:rPr>
        <w:t>septiembre</w:t>
      </w:r>
      <w:r w:rsidRPr="00160D49">
        <w:rPr>
          <w:rFonts w:ascii="Palatino Linotype" w:hAnsi="Palatino Linotype" w:cs="Arial"/>
          <w:sz w:val="24"/>
          <w:szCs w:val="24"/>
        </w:rPr>
        <w:t xml:space="preserve"> de dos mil dieciocho, en el recurso de revisión promovido por</w:t>
      </w:r>
      <w:r w:rsidRPr="00160D49">
        <w:rPr>
          <w:rFonts w:ascii="Palatino Linotype" w:hAnsi="Palatino Linotype" w:cs="Arial"/>
          <w:b/>
          <w:sz w:val="24"/>
          <w:szCs w:val="24"/>
        </w:rPr>
        <w:t xml:space="preserve"> </w:t>
      </w:r>
      <w:r w:rsidR="00D07E71" w:rsidRPr="00D07E71">
        <w:rPr>
          <w:rFonts w:ascii="Palatino Linotype" w:eastAsia="Times New Roman" w:hAnsi="Palatino Linotype" w:cs="Arial"/>
          <w:b/>
          <w:sz w:val="24"/>
          <w:szCs w:val="24"/>
          <w:highlight w:val="black"/>
          <w:lang w:val="es-ES" w:eastAsia="es-ES"/>
        </w:rPr>
        <w:t>----------------------------------------------------</w:t>
      </w:r>
      <w:r w:rsidRPr="00160D49">
        <w:rPr>
          <w:rFonts w:ascii="Palatino Linotype" w:hAnsi="Palatino Linotype" w:cs="Arial"/>
          <w:sz w:val="24"/>
          <w:szCs w:val="24"/>
        </w:rPr>
        <w:t>,</w:t>
      </w:r>
      <w:r w:rsidRPr="00160D49">
        <w:rPr>
          <w:rFonts w:ascii="Palatino Linotype" w:hAnsi="Palatino Linotype" w:cs="Arial"/>
          <w:b/>
          <w:sz w:val="24"/>
          <w:szCs w:val="24"/>
        </w:rPr>
        <w:t xml:space="preserve"> </w:t>
      </w:r>
      <w:r w:rsidRPr="00160D49">
        <w:rPr>
          <w:rFonts w:ascii="Palatino Linotype" w:hAnsi="Palatino Linotype" w:cs="Arial"/>
          <w:sz w:val="24"/>
          <w:szCs w:val="24"/>
        </w:rPr>
        <w:t xml:space="preserve">en contra de la respuesta del </w:t>
      </w:r>
      <w:r w:rsidRPr="00160D49">
        <w:rPr>
          <w:rFonts w:ascii="Palatino Linotype" w:eastAsia="Times New Roman" w:hAnsi="Palatino Linotype" w:cs="Arial"/>
          <w:b/>
          <w:sz w:val="24"/>
          <w:szCs w:val="24"/>
          <w:lang w:val="es-ES" w:eastAsia="es-ES"/>
        </w:rPr>
        <w:t>Ayuntamiento de Cuautitlán Izcalli</w:t>
      </w:r>
      <w:r w:rsidRPr="00160D49">
        <w:rPr>
          <w:rFonts w:ascii="Palatino Linotype" w:eastAsia="Calibri" w:hAnsi="Palatino Linotype" w:cs="Times New Roman"/>
          <w:b/>
          <w:sz w:val="24"/>
          <w:szCs w:val="24"/>
          <w:lang w:eastAsia="es-ES"/>
        </w:rPr>
        <w:t xml:space="preserve"> </w:t>
      </w:r>
      <w:r>
        <w:rPr>
          <w:rFonts w:ascii="Palatino Linotype" w:eastAsia="Calibri" w:hAnsi="Palatino Linotype" w:cs="Times New Roman"/>
          <w:b/>
          <w:sz w:val="24"/>
          <w:szCs w:val="24"/>
          <w:lang w:eastAsia="es-ES"/>
        </w:rPr>
        <w:t>p</w:t>
      </w:r>
      <w:r w:rsidRPr="00160D49">
        <w:rPr>
          <w:rFonts w:ascii="Palatino Linotype" w:hAnsi="Palatino Linotype" w:cs="Arial"/>
          <w:sz w:val="24"/>
          <w:szCs w:val="24"/>
        </w:rPr>
        <w:t xml:space="preserve">rocedimiento al que se le asignó el número de expediente </w:t>
      </w:r>
      <w:r w:rsidRPr="00160D49">
        <w:rPr>
          <w:rFonts w:ascii="Palatino Linotype" w:eastAsia="Times New Roman" w:hAnsi="Palatino Linotype" w:cs="Arial"/>
          <w:b/>
          <w:bCs/>
          <w:sz w:val="24"/>
          <w:szCs w:val="24"/>
          <w:lang w:eastAsia="es-ES"/>
        </w:rPr>
        <w:t>0</w:t>
      </w:r>
      <w:r>
        <w:rPr>
          <w:rFonts w:ascii="Palatino Linotype" w:eastAsia="Times New Roman" w:hAnsi="Palatino Linotype" w:cs="Arial"/>
          <w:b/>
          <w:bCs/>
          <w:sz w:val="24"/>
          <w:szCs w:val="24"/>
          <w:lang w:eastAsia="es-ES"/>
        </w:rPr>
        <w:t>2556</w:t>
      </w:r>
      <w:r w:rsidRPr="00160D49">
        <w:rPr>
          <w:rFonts w:ascii="Palatino Linotype" w:eastAsia="Times New Roman" w:hAnsi="Palatino Linotype" w:cs="Arial"/>
          <w:b/>
          <w:bCs/>
          <w:sz w:val="24"/>
          <w:szCs w:val="24"/>
          <w:lang w:eastAsia="es-ES"/>
        </w:rPr>
        <w:t>/INFOEM/IP/RR/2018.</w:t>
      </w:r>
    </w:p>
    <w:p w:rsidR="00160D49" w:rsidRDefault="00160D49" w:rsidP="00160D49">
      <w:pPr>
        <w:numPr>
          <w:ilvl w:val="0"/>
          <w:numId w:val="1"/>
        </w:numPr>
        <w:spacing w:before="240" w:after="0" w:line="360" w:lineRule="auto"/>
        <w:ind w:right="49"/>
        <w:contextualSpacing/>
        <w:jc w:val="both"/>
        <w:rPr>
          <w:rFonts w:ascii="Palatino Linotype" w:hAnsi="Palatino Linotype" w:cs="Arial"/>
        </w:rPr>
      </w:pPr>
      <w:r w:rsidRPr="00160D49">
        <w:rPr>
          <w:rFonts w:ascii="Palatino Linotype" w:hAnsi="Palatino Linotype" w:cs="Arial"/>
          <w:sz w:val="24"/>
          <w:szCs w:val="24"/>
        </w:rPr>
        <w:lastRenderedPageBreak/>
        <w:t xml:space="preserve">El sentido de la Resolución puntualmente determina </w:t>
      </w:r>
      <w:r w:rsidRPr="00160D49">
        <w:rPr>
          <w:rFonts w:ascii="Palatino Linotype" w:hAnsi="Palatino Linotype" w:cs="Arial"/>
          <w:sz w:val="24"/>
          <w:szCs w:val="24"/>
          <w:u w:val="single"/>
        </w:rPr>
        <w:t>modificar</w:t>
      </w:r>
      <w:r w:rsidRPr="00160D49">
        <w:rPr>
          <w:rFonts w:ascii="Palatino Linotype" w:hAnsi="Palatino Linotype" w:cs="Arial"/>
          <w:sz w:val="24"/>
          <w:szCs w:val="24"/>
        </w:rPr>
        <w:t xml:space="preserve"> la respuesta del Sujeto Obligado y </w:t>
      </w:r>
      <w:r w:rsidRPr="00160D49">
        <w:rPr>
          <w:rFonts w:ascii="Palatino Linotype" w:hAnsi="Palatino Linotype" w:cs="Arial"/>
          <w:sz w:val="24"/>
          <w:szCs w:val="24"/>
          <w:u w:val="single"/>
        </w:rPr>
        <w:t>ordenar</w:t>
      </w:r>
      <w:r w:rsidRPr="00160D49">
        <w:rPr>
          <w:rFonts w:ascii="Palatino Linotype" w:hAnsi="Palatino Linotype" w:cs="Arial"/>
          <w:sz w:val="24"/>
          <w:szCs w:val="24"/>
        </w:rPr>
        <w:t xml:space="preserve"> </w:t>
      </w:r>
      <w:r w:rsidRPr="00160D49">
        <w:rPr>
          <w:rFonts w:ascii="Palatino Linotype" w:hAnsi="Palatino Linotype" w:cs="Arial"/>
        </w:rPr>
        <w:t>lo siguiente:</w:t>
      </w:r>
    </w:p>
    <w:p w:rsidR="00160D49" w:rsidRPr="00160D49" w:rsidRDefault="00160D49" w:rsidP="00160D49">
      <w:pPr>
        <w:numPr>
          <w:ilvl w:val="0"/>
          <w:numId w:val="5"/>
        </w:numPr>
        <w:spacing w:before="240" w:line="360" w:lineRule="auto"/>
        <w:ind w:left="993" w:right="474"/>
        <w:jc w:val="both"/>
        <w:rPr>
          <w:rFonts w:ascii="Palatino Linotype" w:hAnsi="Palatino Linotype" w:cs="Arial"/>
          <w:i/>
          <w:lang w:val="es-ES"/>
        </w:rPr>
      </w:pPr>
      <w:r w:rsidRPr="00160D49">
        <w:rPr>
          <w:rFonts w:ascii="Palatino Linotype" w:hAnsi="Palatino Linotype" w:cs="Arial"/>
          <w:i/>
        </w:rPr>
        <w:t xml:space="preserve"> </w:t>
      </w:r>
      <w:r w:rsidRPr="00160D49">
        <w:rPr>
          <w:rFonts w:ascii="Palatino Linotype" w:hAnsi="Palatino Linotype" w:cs="Arial"/>
          <w:i/>
          <w:lang w:val="es-ES"/>
        </w:rPr>
        <w:t>El Acuerdo de clasificación de información confidencial debidamente motivado y fundado emitido por su Comité de Transparencia, relacionado con la clave catastral.</w:t>
      </w:r>
    </w:p>
    <w:p w:rsidR="00160D49" w:rsidRPr="00160D49" w:rsidRDefault="00160D49" w:rsidP="00160D49">
      <w:pPr>
        <w:spacing w:before="240" w:after="0" w:line="360" w:lineRule="auto"/>
        <w:ind w:left="993" w:right="474"/>
        <w:contextualSpacing/>
        <w:jc w:val="both"/>
        <w:rPr>
          <w:rFonts w:ascii="Palatino Linotype" w:hAnsi="Palatino Linotype" w:cs="Arial"/>
          <w:i/>
        </w:rPr>
      </w:pPr>
      <w:r w:rsidRPr="00160D49">
        <w:rPr>
          <w:rFonts w:ascii="Palatino Linotype" w:hAnsi="Palatino Linotype" w:cs="Arial"/>
          <w:i/>
        </w:rPr>
        <w:t xml:space="preserve">Previa búsqueda exhaustiva y razonable, en versión pública, el soporte documental en donde conste: </w:t>
      </w:r>
    </w:p>
    <w:p w:rsidR="00160D49" w:rsidRPr="00160D49" w:rsidRDefault="00160D49" w:rsidP="00160D49">
      <w:pPr>
        <w:numPr>
          <w:ilvl w:val="0"/>
          <w:numId w:val="5"/>
        </w:numPr>
        <w:spacing w:before="240" w:after="0" w:line="360" w:lineRule="auto"/>
        <w:ind w:left="993" w:right="474"/>
        <w:contextualSpacing/>
        <w:jc w:val="both"/>
        <w:rPr>
          <w:rFonts w:ascii="Palatino Linotype" w:hAnsi="Palatino Linotype" w:cs="Arial"/>
          <w:i/>
          <w:lang w:val="es-ES"/>
        </w:rPr>
      </w:pPr>
      <w:r w:rsidRPr="00160D49">
        <w:rPr>
          <w:rFonts w:ascii="Palatino Linotype" w:hAnsi="Palatino Linotype" w:cs="Arial"/>
          <w:i/>
          <w:lang w:val="es-ES"/>
        </w:rPr>
        <w:t xml:space="preserve">La ubicación oficial del inmueble. </w:t>
      </w:r>
    </w:p>
    <w:p w:rsidR="00160D49" w:rsidRPr="00160D49" w:rsidRDefault="00160D49" w:rsidP="00160D49">
      <w:pPr>
        <w:spacing w:before="240" w:after="0" w:line="360" w:lineRule="auto"/>
        <w:ind w:left="993" w:right="474"/>
        <w:contextualSpacing/>
        <w:jc w:val="both"/>
        <w:rPr>
          <w:rFonts w:ascii="Palatino Linotype" w:hAnsi="Palatino Linotype" w:cs="Arial"/>
          <w:i/>
          <w:lang w:val="es-ES"/>
        </w:rPr>
      </w:pPr>
    </w:p>
    <w:p w:rsidR="00160D49" w:rsidRPr="00160D49" w:rsidRDefault="00160D49" w:rsidP="00160D49">
      <w:pPr>
        <w:numPr>
          <w:ilvl w:val="0"/>
          <w:numId w:val="5"/>
        </w:numPr>
        <w:spacing w:before="240" w:after="0" w:line="360" w:lineRule="auto"/>
        <w:ind w:left="993" w:right="474"/>
        <w:contextualSpacing/>
        <w:jc w:val="both"/>
        <w:rPr>
          <w:rFonts w:ascii="Palatino Linotype" w:hAnsi="Palatino Linotype" w:cs="Arial"/>
          <w:b/>
          <w:i/>
          <w:lang w:val="es-ES"/>
        </w:rPr>
      </w:pPr>
      <w:r w:rsidRPr="00160D49">
        <w:rPr>
          <w:rFonts w:ascii="Palatino Linotype" w:hAnsi="Palatino Linotype" w:cs="Arial"/>
          <w:b/>
          <w:i/>
        </w:rPr>
        <w:t xml:space="preserve">Copia certificada de la </w:t>
      </w:r>
      <w:r w:rsidRPr="00160D49">
        <w:rPr>
          <w:rFonts w:ascii="Palatino Linotype" w:hAnsi="Palatino Linotype" w:cs="Arial"/>
          <w:b/>
          <w:i/>
          <w:lang w:val="es-ES"/>
        </w:rPr>
        <w:t>licencia de construcción y la licencia de uso de suelo del inmueble referido.</w:t>
      </w:r>
    </w:p>
    <w:p w:rsidR="00160D49" w:rsidRPr="00160D49" w:rsidRDefault="00160D49" w:rsidP="00160D49">
      <w:pPr>
        <w:spacing w:before="240" w:after="0" w:line="360" w:lineRule="auto"/>
        <w:ind w:left="993" w:right="474"/>
        <w:contextualSpacing/>
        <w:jc w:val="both"/>
        <w:rPr>
          <w:rFonts w:ascii="Palatino Linotype" w:hAnsi="Palatino Linotype" w:cs="Arial"/>
          <w:i/>
          <w:lang w:val="es-ES"/>
        </w:rPr>
      </w:pPr>
      <w:r w:rsidRPr="00160D49">
        <w:rPr>
          <w:rFonts w:ascii="Palatino Linotype" w:hAnsi="Palatino Linotype" w:cs="Arial"/>
          <w:i/>
          <w:lang w:val="es-ES"/>
        </w:rPr>
        <w:t>Asimismo, el Sujeto Obligado</w:t>
      </w:r>
      <w:r w:rsidRPr="00160D49">
        <w:rPr>
          <w:rFonts w:ascii="Palatino Linotype" w:hAnsi="Palatino Linotype" w:cs="Arial"/>
          <w:b/>
          <w:i/>
          <w:lang w:val="es-ES"/>
        </w:rPr>
        <w:t xml:space="preserve"> </w:t>
      </w:r>
      <w:r w:rsidRPr="00160D49">
        <w:rPr>
          <w:rFonts w:ascii="Palatino Linotype" w:hAnsi="Palatino Linotype" w:cs="Arial"/>
          <w:i/>
          <w:lang w:val="es-ES"/>
        </w:rPr>
        <w:t xml:space="preserve">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 </w:t>
      </w:r>
    </w:p>
    <w:p w:rsidR="00160D49" w:rsidRDefault="00160D49" w:rsidP="00160D49">
      <w:pPr>
        <w:spacing w:before="240" w:after="0" w:line="360" w:lineRule="auto"/>
        <w:ind w:left="993" w:right="474"/>
        <w:contextualSpacing/>
        <w:jc w:val="both"/>
        <w:rPr>
          <w:rFonts w:ascii="Palatino Linotype" w:hAnsi="Palatino Linotype" w:cs="Arial"/>
          <w:i/>
          <w:lang w:val="es-ES_tradnl"/>
        </w:rPr>
      </w:pPr>
      <w:r w:rsidRPr="00160D49">
        <w:rPr>
          <w:rFonts w:ascii="Palatino Linotype" w:hAnsi="Palatino Linotype" w:cs="Arial"/>
          <w:i/>
          <w:lang w:val="es-ES"/>
        </w:rPr>
        <w:t xml:space="preserve">Por cuanto hace a la información que en su caso se entregue en copias certificadas, el Sujeto Obligado deberá informar a la particular,  con claridad y certeza, </w:t>
      </w:r>
      <w:r w:rsidRPr="00160D49">
        <w:rPr>
          <w:rFonts w:ascii="Palatino Linotype" w:hAnsi="Palatino Linotype" w:cs="Arial"/>
          <w:i/>
          <w:lang w:val="es-ES_tradnl"/>
        </w:rPr>
        <w:t xml:space="preserve">el domicilio al cual deberá acudir, el nombre de la dependencia o área respectiva, los días y horarios de atención, la forma y procedimiento a seguir  para obtener las documentales solicitadas.  </w:t>
      </w:r>
    </w:p>
    <w:p w:rsidR="00160D49" w:rsidRPr="00160D49" w:rsidRDefault="00160D49" w:rsidP="00160D49">
      <w:pPr>
        <w:spacing w:before="240" w:after="0" w:line="360" w:lineRule="auto"/>
        <w:ind w:left="993" w:right="474"/>
        <w:contextualSpacing/>
        <w:jc w:val="both"/>
        <w:rPr>
          <w:rFonts w:ascii="Palatino Linotype" w:hAnsi="Palatino Linotype" w:cs="Arial"/>
          <w:i/>
          <w:lang w:val="es-ES"/>
        </w:rPr>
      </w:pPr>
    </w:p>
    <w:p w:rsidR="00160D49" w:rsidRPr="00160D49" w:rsidRDefault="00160D49" w:rsidP="00160D49">
      <w:pPr>
        <w:spacing w:before="240" w:after="0" w:line="360" w:lineRule="auto"/>
        <w:ind w:left="993" w:right="474"/>
        <w:contextualSpacing/>
        <w:jc w:val="both"/>
        <w:rPr>
          <w:rFonts w:ascii="Palatino Linotype" w:hAnsi="Palatino Linotype" w:cs="Arial"/>
          <w:b/>
          <w:i/>
          <w:lang w:val="es-ES"/>
        </w:rPr>
      </w:pPr>
      <w:r w:rsidRPr="00160D49">
        <w:rPr>
          <w:rFonts w:ascii="Palatino Linotype" w:hAnsi="Palatino Linotype" w:cs="Arial"/>
          <w:b/>
          <w:i/>
          <w:lang w:val="es-ES"/>
        </w:rPr>
        <w:t xml:space="preserve">Para el caso de que la información referida en el punto número 3 no se encuentre en los archivos de las áreas administrativas que pudiesen generar, </w:t>
      </w:r>
      <w:r w:rsidRPr="00160D49">
        <w:rPr>
          <w:rFonts w:ascii="Palatino Linotype" w:hAnsi="Palatino Linotype" w:cs="Arial"/>
          <w:b/>
          <w:i/>
          <w:lang w:val="es-ES"/>
        </w:rPr>
        <w:lastRenderedPageBreak/>
        <w:t xml:space="preserve">poseer o administrar la información peticionada, en virtud de que no se realizó trámite alguno, el Sujeto Obligado lo hará del conocimiento de la particular.  </w:t>
      </w:r>
    </w:p>
    <w:p w:rsidR="00160D49" w:rsidRPr="00160D49" w:rsidRDefault="00160D49" w:rsidP="00160D49">
      <w:pPr>
        <w:spacing w:before="240" w:after="0" w:line="360" w:lineRule="auto"/>
        <w:ind w:left="993" w:right="474"/>
        <w:contextualSpacing/>
        <w:jc w:val="both"/>
        <w:rPr>
          <w:rFonts w:ascii="Palatino Linotype" w:hAnsi="Palatino Linotype" w:cs="Arial"/>
          <w:i/>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Sin embargo, mi voto particular se deriva del hecho de que se haya invocado la figura de actos consentidos en el presente asunto así como del pronunciamiento simple, resultando del todo innecesario hacer referencia a dicha figura, lo cual he manifestado en diversas ocasiones señalando que no deben invocarse en el derecho de acceso a la información pública.</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line="360" w:lineRule="auto"/>
        <w:contextualSpacing/>
        <w:jc w:val="both"/>
        <w:rPr>
          <w:rFonts w:ascii="Palatino Linotype" w:hAnsi="Palatino Linotype" w:cs="Arial"/>
          <w:sz w:val="24"/>
          <w:szCs w:val="24"/>
        </w:rPr>
      </w:pPr>
      <w:r w:rsidRPr="00160D49">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1" w:name="_Toc518566987"/>
      <w:r w:rsidRPr="00160D49">
        <w:rPr>
          <w:rFonts w:ascii="Palatino Linotype" w:eastAsiaTheme="majorEastAsia" w:hAnsi="Palatino Linotype" w:cstheme="majorBidi"/>
          <w:b/>
          <w:sz w:val="24"/>
          <w:szCs w:val="24"/>
        </w:rPr>
        <w:t>De los requerimientos planteados en el recurso de revisión.</w:t>
      </w:r>
      <w:bookmarkEnd w:id="1"/>
    </w:p>
    <w:p w:rsidR="00160D49" w:rsidRPr="00160D49" w:rsidRDefault="00160D49" w:rsidP="00160D49">
      <w:pPr>
        <w:spacing w:line="360" w:lineRule="auto"/>
        <w:ind w:left="1080"/>
        <w:contextualSpacing/>
        <w:jc w:val="both"/>
        <w:rPr>
          <w:rFonts w:ascii="Palatino Linotype" w:hAnsi="Palatino Linotype" w:cs="Arial"/>
          <w:sz w:val="24"/>
          <w:szCs w:val="24"/>
        </w:rPr>
      </w:pPr>
    </w:p>
    <w:p w:rsidR="00160D49" w:rsidRPr="00160D49" w:rsidRDefault="00160D49" w:rsidP="00160D4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160D49">
        <w:rPr>
          <w:rFonts w:ascii="Palatino Linotype" w:hAnsi="Palatino Linotype" w:cs="Arial"/>
          <w:sz w:val="24"/>
          <w:szCs w:val="24"/>
        </w:rPr>
        <w:t xml:space="preserve">El particular solicitó que el Sujeto Obligado le remitiera la siguiente información: </w:t>
      </w:r>
    </w:p>
    <w:p w:rsidR="00A4650B" w:rsidRPr="00A4650B" w:rsidRDefault="00160D49" w:rsidP="00A4650B">
      <w:pPr>
        <w:pStyle w:val="Encabezado"/>
        <w:ind w:left="851" w:right="851"/>
        <w:jc w:val="both"/>
        <w:rPr>
          <w:rFonts w:ascii="Palatino Linotype" w:eastAsia="Calibri" w:hAnsi="Palatino Linotype" w:cs="Times New Roman"/>
          <w:i/>
        </w:rPr>
      </w:pPr>
      <w:r w:rsidRPr="00160D49">
        <w:rPr>
          <w:rFonts w:ascii="Palatino Linotype" w:hAnsi="Palatino Linotype"/>
          <w:i/>
          <w:color w:val="000000"/>
        </w:rPr>
        <w:t>“</w:t>
      </w:r>
      <w:r w:rsidR="00A4650B" w:rsidRPr="00A4650B">
        <w:rPr>
          <w:rFonts w:ascii="Palatino Linotype" w:eastAsia="Calibri" w:hAnsi="Palatino Linotype" w:cs="Times New Roman"/>
          <w:i/>
        </w:rPr>
        <w:t>“</w:t>
      </w:r>
      <w:r w:rsidR="00A4650B" w:rsidRPr="00A4650B">
        <w:rPr>
          <w:rFonts w:ascii="Palatino Linotype" w:eastAsia="Calibri" w:hAnsi="Palatino Linotype" w:cs="Times New Roman"/>
          <w:b/>
          <w:i/>
        </w:rPr>
        <w:t>1</w:t>
      </w:r>
      <w:r w:rsidR="00A4650B" w:rsidRPr="00A4650B">
        <w:rPr>
          <w:rFonts w:ascii="Palatino Linotype" w:eastAsia="Calibri" w:hAnsi="Palatino Linotype" w:cs="Times New Roman"/>
          <w:i/>
        </w:rPr>
        <w:t>.</w:t>
      </w:r>
      <w:r w:rsidR="00A4650B" w:rsidRPr="00A4650B">
        <w:rPr>
          <w:rFonts w:ascii="Palatino Linotype" w:eastAsia="Calibri" w:hAnsi="Palatino Linotype" w:cs="Times New Roman"/>
          <w:i/>
        </w:rPr>
        <w:tab/>
        <w:t xml:space="preserve"> Me proporcione el domicilio oficial, así como la clave catastral del inmueble que se encuentra entre el Instituto las Américas ubicado en </w:t>
      </w:r>
      <w:r w:rsidR="00B62B1D" w:rsidRPr="00B62B1D">
        <w:rPr>
          <w:rFonts w:ascii="Palatino Linotype" w:eastAsia="Calibri" w:hAnsi="Palatino Linotype" w:cs="Times New Roman"/>
          <w:i/>
          <w:highlight w:val="black"/>
        </w:rPr>
        <w:t>--------------------------------------------------------</w:t>
      </w:r>
      <w:r w:rsidR="00A4650B" w:rsidRPr="00A4650B">
        <w:rPr>
          <w:rFonts w:ascii="Palatino Linotype" w:eastAsia="Calibri" w:hAnsi="Palatino Linotype" w:cs="Times New Roman"/>
          <w:i/>
        </w:rPr>
        <w:t xml:space="preserve"> y el inmueble ubicado en manzana </w:t>
      </w:r>
      <w:r w:rsidR="00B62B1D" w:rsidRPr="00B62B1D">
        <w:rPr>
          <w:rFonts w:ascii="Palatino Linotype" w:eastAsia="Calibri" w:hAnsi="Palatino Linotype" w:cs="Times New Roman"/>
          <w:i/>
          <w:highlight w:val="black"/>
        </w:rPr>
        <w:t>--</w:t>
      </w:r>
      <w:r w:rsidR="00A4650B" w:rsidRPr="00A4650B">
        <w:rPr>
          <w:rFonts w:ascii="Palatino Linotype" w:eastAsia="Calibri" w:hAnsi="Palatino Linotype" w:cs="Times New Roman"/>
          <w:i/>
        </w:rPr>
        <w:t xml:space="preserve">, lote </w:t>
      </w:r>
      <w:r w:rsidR="00B62B1D" w:rsidRPr="00B62B1D">
        <w:rPr>
          <w:rFonts w:ascii="Palatino Linotype" w:eastAsia="Calibri" w:hAnsi="Palatino Linotype" w:cs="Times New Roman"/>
          <w:i/>
          <w:highlight w:val="black"/>
        </w:rPr>
        <w:t>--</w:t>
      </w:r>
      <w:r w:rsidR="00A4650B" w:rsidRPr="00A4650B">
        <w:rPr>
          <w:rFonts w:ascii="Palatino Linotype" w:eastAsia="Calibri" w:hAnsi="Palatino Linotype" w:cs="Times New Roman"/>
          <w:i/>
        </w:rPr>
        <w:t xml:space="preserve">, Circuito </w:t>
      </w:r>
      <w:r w:rsidR="00B62B1D" w:rsidRPr="00B62B1D">
        <w:rPr>
          <w:rFonts w:ascii="Palatino Linotype" w:eastAsia="Calibri" w:hAnsi="Palatino Linotype" w:cs="Times New Roman"/>
          <w:i/>
          <w:highlight w:val="black"/>
        </w:rPr>
        <w:t>---------------------------</w:t>
      </w:r>
      <w:r w:rsidR="00A4650B" w:rsidRPr="00A4650B">
        <w:rPr>
          <w:rFonts w:ascii="Palatino Linotype" w:eastAsia="Calibri" w:hAnsi="Palatino Linotype" w:cs="Times New Roman"/>
          <w:i/>
        </w:rPr>
        <w:t xml:space="preserve">, clave catastral </w:t>
      </w:r>
      <w:r w:rsidR="00B62B1D" w:rsidRPr="00B62B1D">
        <w:rPr>
          <w:rFonts w:ascii="Palatino Linotype" w:eastAsia="Calibri" w:hAnsi="Palatino Linotype" w:cs="Times New Roman"/>
          <w:i/>
          <w:highlight w:val="black"/>
        </w:rPr>
        <w:t>---------------------</w:t>
      </w:r>
      <w:r w:rsidR="00A4650B" w:rsidRPr="00A4650B">
        <w:rPr>
          <w:rFonts w:ascii="Palatino Linotype" w:eastAsia="Calibri" w:hAnsi="Palatino Linotype" w:cs="Times New Roman"/>
          <w:i/>
        </w:rPr>
        <w:t>, todos de la colonia Bosques de Lago, Sección I, Cuautitlán Izcalli, Estado de México.</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2</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proporcione el tipo de Uso del Suelo del inmueble del cual estoy solicitando la dirección oficial y exacta, señalado en el punto número 1 y en su caso me indique si cuenta con alguna restricción.</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3</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proporcione copia certificada en versión pública de la Licencia de Construcción y de la Licencia de Uso del Suelo, del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4</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proporcione la cantidad de recursos económicos que se han destinado y ejercido para el mantenimiento y construcción de la infraestructura hídrica en la zona en la que se encuentra 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5</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indique las acciones y programas que se han ejecutado para evitar inundaciones en la zona en la que se encuentra 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6</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indique que tipo de obra hídrica y/o hidráulica se ha realizado frente al inmueble que se encuentra entre el Instituto las Américas ubicado en </w:t>
      </w:r>
      <w:r w:rsidR="00B62B1D" w:rsidRPr="00B62B1D">
        <w:rPr>
          <w:rFonts w:ascii="Palatino Linotype" w:eastAsia="Calibri" w:hAnsi="Palatino Linotype" w:cs="Times New Roman"/>
          <w:i/>
          <w:highlight w:val="black"/>
        </w:rPr>
        <w:t>-------</w:t>
      </w:r>
      <w:r w:rsidRPr="00A4650B">
        <w:rPr>
          <w:rFonts w:ascii="Palatino Linotype" w:eastAsia="Calibri" w:hAnsi="Palatino Linotype" w:cs="Times New Roman"/>
          <w:i/>
        </w:rPr>
        <w:t xml:space="preserve"> </w:t>
      </w:r>
      <w:r w:rsidR="00B62B1D" w:rsidRPr="00B62B1D">
        <w:rPr>
          <w:rFonts w:ascii="Palatino Linotype" w:eastAsia="Calibri" w:hAnsi="Palatino Linotype" w:cs="Times New Roman"/>
          <w:i/>
          <w:highlight w:val="black"/>
        </w:rPr>
        <w:t>----------------------------------------------</w:t>
      </w:r>
      <w:r w:rsidRPr="00A4650B">
        <w:rPr>
          <w:rFonts w:ascii="Palatino Linotype" w:eastAsia="Calibri" w:hAnsi="Palatino Linotype" w:cs="Times New Roman"/>
          <w:i/>
        </w:rPr>
        <w:t xml:space="preserve"> y el inmueble ubicado en manzana </w:t>
      </w:r>
      <w:r w:rsidR="00B62B1D" w:rsidRPr="00B62B1D">
        <w:rPr>
          <w:rFonts w:ascii="Palatino Linotype" w:eastAsia="Calibri" w:hAnsi="Palatino Linotype" w:cs="Times New Roman"/>
          <w:i/>
          <w:highlight w:val="black"/>
        </w:rPr>
        <w:t>--</w:t>
      </w:r>
      <w:r w:rsidRPr="00A4650B">
        <w:rPr>
          <w:rFonts w:ascii="Palatino Linotype" w:eastAsia="Calibri" w:hAnsi="Palatino Linotype" w:cs="Times New Roman"/>
          <w:i/>
        </w:rPr>
        <w:t xml:space="preserve">, lote </w:t>
      </w:r>
      <w:r w:rsidR="00B62B1D" w:rsidRPr="00B62B1D">
        <w:rPr>
          <w:rFonts w:ascii="Palatino Linotype" w:eastAsia="Calibri" w:hAnsi="Palatino Linotype" w:cs="Times New Roman"/>
          <w:i/>
          <w:highlight w:val="black"/>
        </w:rPr>
        <w:t>--</w:t>
      </w:r>
      <w:r w:rsidRPr="00A4650B">
        <w:rPr>
          <w:rFonts w:ascii="Palatino Linotype" w:eastAsia="Calibri" w:hAnsi="Palatino Linotype" w:cs="Times New Roman"/>
          <w:i/>
        </w:rPr>
        <w:t xml:space="preserve">, </w:t>
      </w:r>
      <w:r w:rsidR="00B62B1D" w:rsidRPr="00B62B1D">
        <w:rPr>
          <w:rFonts w:ascii="Palatino Linotype" w:eastAsia="Calibri" w:hAnsi="Palatino Linotype" w:cs="Times New Roman"/>
          <w:i/>
          <w:highlight w:val="black"/>
        </w:rPr>
        <w:t>-------------------------------</w:t>
      </w:r>
      <w:r w:rsidRPr="00A4650B">
        <w:rPr>
          <w:rFonts w:ascii="Palatino Linotype" w:eastAsia="Calibri" w:hAnsi="Palatino Linotype" w:cs="Times New Roman"/>
          <w:i/>
        </w:rPr>
        <w:t xml:space="preserve">, clave catastral </w:t>
      </w:r>
      <w:r w:rsidR="00B62B1D">
        <w:rPr>
          <w:rFonts w:ascii="Palatino Linotype" w:eastAsia="Calibri" w:hAnsi="Palatino Linotype" w:cs="Times New Roman"/>
          <w:i/>
        </w:rPr>
        <w:t>------------------------------------</w:t>
      </w:r>
      <w:r w:rsidRPr="00A4650B">
        <w:rPr>
          <w:rFonts w:ascii="Palatino Linotype" w:eastAsia="Calibri" w:hAnsi="Palatino Linotype" w:cs="Times New Roman"/>
          <w:i/>
        </w:rPr>
        <w:t>, todos de la colonia Bosques de Lago, Sección I, Cuautitlán Izcalli, Estado de México, especificándome las dimensiones y la capacidad de uso.</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i/>
        </w:rPr>
        <w:t xml:space="preserve"> </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7</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indique el motivo o razón por el cual se colocó una coladera sobre la banqueta que se encuentra en 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8</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informe si el día 20 de mayo de 2018, aproximadamente a partir de las 19:00 horas se </w:t>
      </w:r>
      <w:proofErr w:type="spellStart"/>
      <w:r w:rsidRPr="00A4650B">
        <w:rPr>
          <w:rFonts w:ascii="Palatino Linotype" w:eastAsia="Calibri" w:hAnsi="Palatino Linotype" w:cs="Times New Roman"/>
          <w:i/>
        </w:rPr>
        <w:t>reporto</w:t>
      </w:r>
      <w:proofErr w:type="spellEnd"/>
      <w:r w:rsidRPr="00A4650B">
        <w:rPr>
          <w:rFonts w:ascii="Palatino Linotype" w:eastAsia="Calibri" w:hAnsi="Palatino Linotype" w:cs="Times New Roman"/>
          <w:i/>
        </w:rPr>
        <w:t xml:space="preserve"> una inundación, con motivo de la lluvia acontecida esa noche,  en la zona en la que se encuentra 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t>9</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informe la magnitud y la cantidad de lluvia que se registró el día 20 de mayo de 2018, aproximadamente a partir de las 19:00 horas, en la zona en la que se encuentra el inmueble del cual estoy solicitando la dirección oficial y exacta, señalado en el punto número 1.</w:t>
      </w:r>
    </w:p>
    <w:p w:rsidR="00A4650B" w:rsidRPr="00A4650B"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p>
    <w:p w:rsidR="00160D49" w:rsidRPr="00160D49" w:rsidRDefault="00A4650B" w:rsidP="00A4650B">
      <w:pPr>
        <w:tabs>
          <w:tab w:val="center" w:pos="4252"/>
          <w:tab w:val="right" w:pos="8504"/>
        </w:tabs>
        <w:spacing w:after="0" w:line="240" w:lineRule="auto"/>
        <w:ind w:left="851" w:right="851"/>
        <w:jc w:val="both"/>
        <w:rPr>
          <w:rFonts w:ascii="Palatino Linotype" w:eastAsia="Calibri" w:hAnsi="Palatino Linotype" w:cs="Times New Roman"/>
          <w:i/>
        </w:rPr>
      </w:pPr>
      <w:r w:rsidRPr="00A4650B">
        <w:rPr>
          <w:rFonts w:ascii="Palatino Linotype" w:eastAsia="Calibri" w:hAnsi="Palatino Linotype" w:cs="Times New Roman"/>
          <w:b/>
          <w:i/>
        </w:rPr>
        <w:lastRenderedPageBreak/>
        <w:t>10</w:t>
      </w:r>
      <w:r w:rsidRPr="00A4650B">
        <w:rPr>
          <w:rFonts w:ascii="Palatino Linotype" w:eastAsia="Calibri" w:hAnsi="Palatino Linotype" w:cs="Times New Roman"/>
          <w:i/>
        </w:rPr>
        <w:t>.</w:t>
      </w:r>
      <w:r w:rsidRPr="00A4650B">
        <w:rPr>
          <w:rFonts w:ascii="Palatino Linotype" w:eastAsia="Calibri" w:hAnsi="Palatino Linotype" w:cs="Times New Roman"/>
          <w:i/>
        </w:rPr>
        <w:tab/>
        <w:t xml:space="preserve"> Me indique si en meses o años anteriores se tuvo reportes de inundaciones en la zona en la que se encuentra el inmueble del cual estoy solicitando la dirección oficial y exacta, señalado en el punto número 1.</w:t>
      </w:r>
      <w:r w:rsidR="00160D49" w:rsidRPr="00160D49">
        <w:rPr>
          <w:rFonts w:ascii="Palatino Linotype" w:hAnsi="Palatino Linotype"/>
          <w:i/>
          <w:color w:val="000000"/>
        </w:rPr>
        <w:t>” [Sic]</w:t>
      </w:r>
    </w:p>
    <w:p w:rsidR="00160D49" w:rsidRPr="00160D49" w:rsidRDefault="00160D49" w:rsidP="00160D49">
      <w:pPr>
        <w:autoSpaceDE w:val="0"/>
        <w:autoSpaceDN w:val="0"/>
        <w:adjustRightInd w:val="0"/>
        <w:spacing w:after="0" w:line="360" w:lineRule="auto"/>
        <w:ind w:left="993" w:right="758"/>
        <w:jc w:val="both"/>
        <w:rPr>
          <w:rFonts w:ascii="Palatino Linotype" w:hAnsi="Palatino Linotype"/>
          <w:i/>
          <w:color w:val="000000"/>
        </w:rPr>
      </w:pPr>
    </w:p>
    <w:p w:rsidR="00160D49" w:rsidRPr="00A4650B" w:rsidRDefault="00160D49" w:rsidP="00160D49">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160D49">
        <w:rPr>
          <w:rFonts w:ascii="Palatino Linotype" w:hAnsi="Palatino Linotype" w:cs="Arial"/>
          <w:sz w:val="24"/>
          <w:szCs w:val="24"/>
        </w:rPr>
        <w:t xml:space="preserve">El Sujeto Obligado en respuesta señaló lo siguiente: </w:t>
      </w:r>
    </w:p>
    <w:p w:rsidR="00A4650B" w:rsidRPr="00160D49" w:rsidRDefault="00A4650B" w:rsidP="00A4650B">
      <w:pPr>
        <w:spacing w:after="0" w:line="360" w:lineRule="auto"/>
        <w:ind w:left="360"/>
        <w:contextualSpacing/>
        <w:jc w:val="both"/>
        <w:rPr>
          <w:rFonts w:ascii="Palatino Linotype" w:eastAsia="Times New Roman" w:hAnsi="Palatino Linotype" w:cs="Times New Roman"/>
          <w:i/>
          <w:sz w:val="24"/>
          <w:szCs w:val="24"/>
          <w:lang w:val="es-ES_tradnl" w:eastAsia="es-ES"/>
        </w:rPr>
      </w:pPr>
    </w:p>
    <w:p w:rsidR="00A4650B" w:rsidRPr="00A4650B" w:rsidRDefault="00160D49"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 w:eastAsia="es-ES"/>
        </w:rPr>
      </w:pPr>
      <w:r w:rsidRPr="00160D49">
        <w:rPr>
          <w:rFonts w:ascii="Palatino Linotype" w:eastAsia="Times New Roman" w:hAnsi="Palatino Linotype" w:cs="Times New Roman"/>
          <w:i/>
          <w:sz w:val="24"/>
          <w:szCs w:val="24"/>
          <w:lang w:val="es-ES_tradnl" w:eastAsia="es-ES"/>
        </w:rPr>
        <w:t>“</w:t>
      </w:r>
      <w:r w:rsidR="00A4650B" w:rsidRPr="00A4650B">
        <w:rPr>
          <w:rFonts w:ascii="Palatino Linotype" w:eastAsia="Times New Roman" w:hAnsi="Palatino Linotype" w:cs="Times New Roman"/>
          <w:i/>
          <w:sz w:val="24"/>
          <w:szCs w:val="24"/>
          <w:lang w:val="es-ES" w:eastAsia="es-ES"/>
        </w:rPr>
        <w:t>… le informo la contestación que a su solicitud efectuó (1)Tesorería Municipal, (2) Dirección de Desarrollo Urbano adscrita a la Dirección General de Desarrollo Metropolitano y (Unidad de Transparencia… Al respecto prevengo que la información Catastral solicitada, con fundamento en el Artículo 55, del Código Financiero del Estado de México y Municipios que a la letra dice: ‘Los servidores públicos que intervengan en trámites relativos a la aplicación de este Código, están obligados a guardar la confidencialidad de los datos que proporcionen los particulares, excepto en los casos que de manera expresa se disponga lo contrario o cuando lo requiera la autoridad competente para la defensa de los intereses de la hacienda pública; o bien, las autoridades judiciales o administrativas’… Hago de su conocimiento que la información que solicitó el peticionario en el punto número uno, no es carácter público, puesto que contiene datos personales, se adjunta al presente el Acuerdo de Reserva, con número 029/CUAUIZC/CT/TM/2018.</w:t>
      </w:r>
    </w:p>
    <w:p w:rsidR="00A4650B" w:rsidRP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 xml:space="preserve">… se hace de su conocimiento, que por lo que se refiere a las preguntas donde esta Dirección General de Desarrollo Metropolitano es competente, se le informa lo siguiente: Por lo que hace a la pregunta identificada con el número dos, el uso del suelo, de conformidad con el Polígono 12 de identificación, el Uso del Suelo </w:t>
      </w:r>
      <w:r w:rsidRPr="00A4650B">
        <w:rPr>
          <w:rFonts w:ascii="Palatino Linotype" w:eastAsia="Times New Roman" w:hAnsi="Palatino Linotype" w:cs="Times New Roman"/>
          <w:i/>
          <w:sz w:val="24"/>
          <w:szCs w:val="24"/>
          <w:lang w:val="es-ES" w:eastAsia="es-ES"/>
        </w:rPr>
        <w:lastRenderedPageBreak/>
        <w:t>de la zona es de Comercio y Servicios con Clave C.S.200.A. Teniendo una restricción de vialidad en una sección total de calle de veinte metros. En relación a la pregunta identificada con el número tres, al no proporcionar con exactitud la ubicación del inmueble de referencia, y apegado al principio de certeza que debe observarse en materia de transparencia, no es posible atender lo solicitado.</w:t>
      </w:r>
    </w:p>
    <w:p w:rsidR="00A4650B" w:rsidRPr="00A4650B" w:rsidRDefault="00A4650B" w:rsidP="00A4650B">
      <w:pPr>
        <w:autoSpaceDE w:val="0"/>
        <w:autoSpaceDN w:val="0"/>
        <w:adjustRightInd w:val="0"/>
        <w:spacing w:after="0" w:line="360" w:lineRule="auto"/>
        <w:ind w:left="993" w:right="616"/>
        <w:jc w:val="both"/>
        <w:rPr>
          <w:rFonts w:ascii="Palatino Linotype" w:eastAsia="Times New Roman" w:hAnsi="Palatino Linotype" w:cs="Times New Roman"/>
          <w:i/>
          <w:sz w:val="24"/>
          <w:szCs w:val="24"/>
          <w:lang w:val="es-ES" w:eastAsia="es-ES"/>
        </w:rPr>
      </w:pPr>
    </w:p>
    <w:p w:rsidR="00A4650B" w:rsidRP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 hago de su conocimiento que del numeral 04 al 10 no es de nuestra competencia ya que no se encuentra contenida en los archivos de este Sujeto Obligado (Ayuntamiento de Cuautitlán Izcalli), toda vez que no generamos, administramos o poseemos la información que usted requiere; por lo que le exhorto a efecto de que dirija su solicitud al ente de Gobierno facultado para proporcionarle la información que Usted necesita; en consecuencia le invito a que presente su solicitud de información a través del SAIMEX, dirigida al (Organismo Público Descentralizado para la prestación de los Servicios de Agua Potable, Alcantarillado y Saneamiento del Municipio de Cuautitlán Izcalli, denominado OPERAGUA Izcalli O.P.D.M).</w:t>
      </w:r>
    </w:p>
    <w:p w:rsidR="00A4650B" w:rsidRPr="00A4650B" w:rsidRDefault="00A4650B" w:rsidP="00A4650B">
      <w:pPr>
        <w:autoSpaceDE w:val="0"/>
        <w:autoSpaceDN w:val="0"/>
        <w:adjustRightInd w:val="0"/>
        <w:spacing w:after="0" w:line="360" w:lineRule="auto"/>
        <w:ind w:left="993"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 ” (Sic)</w:t>
      </w:r>
    </w:p>
    <w:p w:rsidR="00A4650B" w:rsidRP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b/>
          <w:i/>
          <w:sz w:val="24"/>
          <w:szCs w:val="24"/>
          <w:lang w:val="es-ES" w:eastAsia="es-ES"/>
        </w:rPr>
        <w:t xml:space="preserve">Archivos adjuntos. </w:t>
      </w:r>
      <w:r w:rsidRPr="00A4650B">
        <w:rPr>
          <w:rFonts w:ascii="Palatino Linotype" w:eastAsia="Times New Roman" w:hAnsi="Palatino Linotype" w:cs="Times New Roman"/>
          <w:i/>
          <w:sz w:val="24"/>
          <w:szCs w:val="24"/>
          <w:lang w:val="es-ES" w:eastAsia="es-ES"/>
        </w:rPr>
        <w:t xml:space="preserve">A su respuesta, el </w:t>
      </w:r>
      <w:r w:rsidRPr="00A4650B">
        <w:rPr>
          <w:rFonts w:ascii="Palatino Linotype" w:eastAsia="Times New Roman" w:hAnsi="Palatino Linotype" w:cs="Times New Roman"/>
          <w:b/>
          <w:i/>
          <w:sz w:val="24"/>
          <w:szCs w:val="24"/>
          <w:lang w:val="es-ES" w:eastAsia="es-ES"/>
        </w:rPr>
        <w:t>SUJETO OBLIGADO</w:t>
      </w:r>
      <w:r w:rsidRPr="00A4650B">
        <w:rPr>
          <w:rFonts w:ascii="Palatino Linotype" w:eastAsia="Times New Roman" w:hAnsi="Palatino Linotype" w:cs="Times New Roman"/>
          <w:i/>
          <w:sz w:val="24"/>
          <w:szCs w:val="24"/>
          <w:lang w:val="es-ES" w:eastAsia="es-ES"/>
        </w:rPr>
        <w:t xml:space="preserve"> adjuntó los siguientes archivos:</w:t>
      </w:r>
    </w:p>
    <w:p w:rsidR="00A4650B" w:rsidRPr="00A4650B" w:rsidRDefault="00A4650B" w:rsidP="00A4650B">
      <w:pPr>
        <w:autoSpaceDE w:val="0"/>
        <w:autoSpaceDN w:val="0"/>
        <w:adjustRightInd w:val="0"/>
        <w:spacing w:after="0" w:line="360" w:lineRule="auto"/>
        <w:ind w:left="993" w:right="616"/>
        <w:jc w:val="both"/>
        <w:rPr>
          <w:rFonts w:ascii="Palatino Linotype" w:eastAsia="Times New Roman" w:hAnsi="Palatino Linotype" w:cs="Times New Roman"/>
          <w:i/>
          <w:sz w:val="24"/>
          <w:szCs w:val="24"/>
          <w:lang w:val="es-ES" w:eastAsia="es-ES"/>
        </w:rPr>
      </w:pPr>
    </w:p>
    <w:p w:rsidR="00A4650B" w:rsidRPr="00A4650B" w:rsidRDefault="00A4650B" w:rsidP="00A4650B">
      <w:pPr>
        <w:numPr>
          <w:ilvl w:val="0"/>
          <w:numId w:val="6"/>
        </w:numPr>
        <w:autoSpaceDE w:val="0"/>
        <w:autoSpaceDN w:val="0"/>
        <w:adjustRightInd w:val="0"/>
        <w:spacing w:after="0" w:line="360" w:lineRule="auto"/>
        <w:ind w:right="616"/>
        <w:jc w:val="both"/>
        <w:rPr>
          <w:rFonts w:ascii="Palatino Linotype" w:eastAsia="Times New Roman" w:hAnsi="Palatino Linotype" w:cs="Times New Roman"/>
          <w:b/>
          <w:i/>
          <w:sz w:val="24"/>
          <w:szCs w:val="24"/>
          <w:lang w:val="es-ES" w:eastAsia="es-ES"/>
        </w:rPr>
      </w:pPr>
      <w:r w:rsidRPr="00A4650B">
        <w:rPr>
          <w:rFonts w:ascii="Palatino Linotype" w:eastAsia="Times New Roman" w:hAnsi="Palatino Linotype" w:cs="Times New Roman"/>
          <w:b/>
          <w:i/>
          <w:sz w:val="24"/>
          <w:szCs w:val="24"/>
          <w:lang w:val="es-ES" w:eastAsia="es-ES"/>
        </w:rPr>
        <w:t>“152.pdf</w:t>
      </w:r>
      <w:r w:rsidRPr="00A4650B">
        <w:rPr>
          <w:rFonts w:ascii="Palatino Linotype" w:eastAsia="Times New Roman" w:hAnsi="Palatino Linotype" w:cs="Times New Roman"/>
          <w:i/>
          <w:sz w:val="24"/>
          <w:szCs w:val="24"/>
          <w:lang w:val="es-ES" w:eastAsia="es-ES"/>
        </w:rPr>
        <w:t xml:space="preserve">”. Oficio </w:t>
      </w:r>
      <w:r w:rsidRPr="00A4650B">
        <w:rPr>
          <w:rFonts w:ascii="Palatino Linotype" w:eastAsia="Times New Roman" w:hAnsi="Palatino Linotype" w:cs="Times New Roman"/>
          <w:b/>
          <w:i/>
          <w:sz w:val="24"/>
          <w:szCs w:val="24"/>
          <w:lang w:val="es-ES" w:eastAsia="es-ES"/>
        </w:rPr>
        <w:t>SA-UT/0258/2018</w:t>
      </w:r>
      <w:r w:rsidRPr="00A4650B">
        <w:rPr>
          <w:rFonts w:ascii="Palatino Linotype" w:eastAsia="Times New Roman" w:hAnsi="Palatino Linotype" w:cs="Times New Roman"/>
          <w:i/>
          <w:sz w:val="24"/>
          <w:szCs w:val="24"/>
          <w:lang w:val="es-ES" w:eastAsia="es-ES"/>
        </w:rPr>
        <w:t xml:space="preserve">, de fecha doce de junio de dos mil dieciocho, signado  por la Titular de la Unidad de Transparencia, en el que </w:t>
      </w:r>
      <w:r w:rsidRPr="00A4650B">
        <w:rPr>
          <w:rFonts w:ascii="Palatino Linotype" w:eastAsia="Times New Roman" w:hAnsi="Palatino Linotype" w:cs="Times New Roman"/>
          <w:i/>
          <w:sz w:val="24"/>
          <w:szCs w:val="24"/>
          <w:lang w:val="es-ES" w:eastAsia="es-ES"/>
        </w:rPr>
        <w:lastRenderedPageBreak/>
        <w:t xml:space="preserve">sustancialmente expone que del numeral 04 al 1 O no es de nuestra competencia ya que no se encuentra contenida en los archivos de este Sujeto Obligado (Ayuntamiento de Cuautitlán </w:t>
      </w:r>
      <w:proofErr w:type="spellStart"/>
      <w:r w:rsidRPr="00A4650B">
        <w:rPr>
          <w:rFonts w:ascii="Palatino Linotype" w:eastAsia="Times New Roman" w:hAnsi="Palatino Linotype" w:cs="Times New Roman"/>
          <w:i/>
          <w:sz w:val="24"/>
          <w:szCs w:val="24"/>
          <w:lang w:val="es-ES" w:eastAsia="es-ES"/>
        </w:rPr>
        <w:t>lzcalli</w:t>
      </w:r>
      <w:proofErr w:type="spellEnd"/>
      <w:r w:rsidRPr="00A4650B">
        <w:rPr>
          <w:rFonts w:ascii="Palatino Linotype" w:eastAsia="Times New Roman" w:hAnsi="Palatino Linotype" w:cs="Times New Roman"/>
          <w:i/>
          <w:sz w:val="24"/>
          <w:szCs w:val="24"/>
          <w:lang w:val="es-ES" w:eastAsia="es-ES"/>
        </w:rPr>
        <w:t xml:space="preserve">), toda vez que no generamos, administramos o poseemos la información que usted requiere; por lo que le exhorto a efecto de que dirija su solicitud al ente de Gobierno facultado para proporcionarle la información que Usted necesita; en consecuencia le invito a que presente su solicitud de información a través del SAIMEX, dirigida al (Organismo Público Descentralizado para la prestación de los Servicios de Agua Potable, Alcantarillado y Saneamiento del Municipio de Cuautitlán </w:t>
      </w:r>
      <w:proofErr w:type="spellStart"/>
      <w:r w:rsidRPr="00A4650B">
        <w:rPr>
          <w:rFonts w:ascii="Palatino Linotype" w:eastAsia="Times New Roman" w:hAnsi="Palatino Linotype" w:cs="Times New Roman"/>
          <w:i/>
          <w:sz w:val="24"/>
          <w:szCs w:val="24"/>
          <w:lang w:val="es-ES" w:eastAsia="es-ES"/>
        </w:rPr>
        <w:t>lzcalli</w:t>
      </w:r>
      <w:proofErr w:type="spellEnd"/>
      <w:r w:rsidRPr="00A4650B">
        <w:rPr>
          <w:rFonts w:ascii="Palatino Linotype" w:eastAsia="Times New Roman" w:hAnsi="Palatino Linotype" w:cs="Times New Roman"/>
          <w:i/>
          <w:sz w:val="24"/>
          <w:szCs w:val="24"/>
          <w:lang w:val="es-ES" w:eastAsia="es-ES"/>
        </w:rPr>
        <w:t xml:space="preserve">, denominado OPERAGUA </w:t>
      </w:r>
      <w:proofErr w:type="spellStart"/>
      <w:r w:rsidRPr="00A4650B">
        <w:rPr>
          <w:rFonts w:ascii="Palatino Linotype" w:eastAsia="Times New Roman" w:hAnsi="Palatino Linotype" w:cs="Times New Roman"/>
          <w:i/>
          <w:sz w:val="24"/>
          <w:szCs w:val="24"/>
          <w:lang w:val="es-ES" w:eastAsia="es-ES"/>
        </w:rPr>
        <w:t>lzcalli</w:t>
      </w:r>
      <w:proofErr w:type="spellEnd"/>
      <w:r w:rsidRPr="00A4650B">
        <w:rPr>
          <w:rFonts w:ascii="Palatino Linotype" w:eastAsia="Times New Roman" w:hAnsi="Palatino Linotype" w:cs="Times New Roman"/>
          <w:i/>
          <w:sz w:val="24"/>
          <w:szCs w:val="24"/>
          <w:lang w:val="es-ES" w:eastAsia="es-ES"/>
        </w:rPr>
        <w:t xml:space="preserve"> O.P.D.M).</w:t>
      </w:r>
    </w:p>
    <w:p w:rsidR="00A4650B" w:rsidRPr="00A4650B" w:rsidRDefault="00A4650B" w:rsidP="00A4650B">
      <w:pPr>
        <w:autoSpaceDE w:val="0"/>
        <w:autoSpaceDN w:val="0"/>
        <w:adjustRightInd w:val="0"/>
        <w:spacing w:after="0" w:line="360" w:lineRule="auto"/>
        <w:ind w:left="993" w:right="758"/>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w:t>
      </w:r>
    </w:p>
    <w:p w:rsidR="00A4650B" w:rsidRPr="00A4650B" w:rsidRDefault="00A4650B" w:rsidP="00A4650B">
      <w:pPr>
        <w:numPr>
          <w:ilvl w:val="0"/>
          <w:numId w:val="6"/>
        </w:numPr>
        <w:autoSpaceDE w:val="0"/>
        <w:autoSpaceDN w:val="0"/>
        <w:adjustRightInd w:val="0"/>
        <w:spacing w:after="0" w:line="360" w:lineRule="auto"/>
        <w:ind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b/>
          <w:i/>
          <w:sz w:val="24"/>
          <w:szCs w:val="24"/>
          <w:lang w:val="es-ES" w:eastAsia="es-ES"/>
        </w:rPr>
        <w:t>“152.pdf</w:t>
      </w:r>
      <w:r w:rsidRPr="00A4650B">
        <w:rPr>
          <w:rFonts w:ascii="Palatino Linotype" w:eastAsia="Times New Roman" w:hAnsi="Palatino Linotype" w:cs="Times New Roman"/>
          <w:i/>
          <w:sz w:val="24"/>
          <w:szCs w:val="24"/>
          <w:lang w:val="es-ES" w:eastAsia="es-ES"/>
        </w:rPr>
        <w:t xml:space="preserve">”. Oficio número </w:t>
      </w:r>
      <w:r w:rsidRPr="00A4650B">
        <w:rPr>
          <w:rFonts w:ascii="Palatino Linotype" w:eastAsia="Times New Roman" w:hAnsi="Palatino Linotype" w:cs="Times New Roman"/>
          <w:b/>
          <w:i/>
          <w:sz w:val="24"/>
          <w:szCs w:val="24"/>
          <w:lang w:val="es-ES" w:eastAsia="es-ES"/>
        </w:rPr>
        <w:t>DGDM/DDU/979/2018</w:t>
      </w:r>
      <w:r w:rsidRPr="00A4650B">
        <w:rPr>
          <w:rFonts w:ascii="Palatino Linotype" w:eastAsia="Times New Roman" w:hAnsi="Palatino Linotype" w:cs="Times New Roman"/>
          <w:i/>
          <w:sz w:val="24"/>
          <w:szCs w:val="24"/>
          <w:lang w:val="es-ES" w:eastAsia="es-ES"/>
        </w:rPr>
        <w:t xml:space="preserve"> del día dieciocho de junio de dos mil dieciocho, signado por el Director de Desarrollo Urbano, dirigido a la Titular  de la Unidad de Transparencia, a través del cual informó, sustancialmente:</w:t>
      </w:r>
    </w:p>
    <w:p w:rsidR="00A4650B" w:rsidRPr="00A4650B" w:rsidRDefault="00A4650B" w:rsidP="00A4650B">
      <w:pPr>
        <w:autoSpaceDE w:val="0"/>
        <w:autoSpaceDN w:val="0"/>
        <w:adjustRightInd w:val="0"/>
        <w:spacing w:after="0" w:line="360" w:lineRule="auto"/>
        <w:ind w:left="709"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 xml:space="preserve">“… por lo que se refiere a las preguntas donde esta Dirección General de Desarrollo Metropolitano es competente, se le informa lo siguiente: </w:t>
      </w:r>
    </w:p>
    <w:p w:rsidR="00A4650B" w:rsidRPr="00A4650B" w:rsidRDefault="00A4650B" w:rsidP="00A4650B">
      <w:pPr>
        <w:autoSpaceDE w:val="0"/>
        <w:autoSpaceDN w:val="0"/>
        <w:adjustRightInd w:val="0"/>
        <w:spacing w:after="0" w:line="360" w:lineRule="auto"/>
        <w:ind w:left="709"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Por lo que hace a la pregunta identificada con el número dos, el uso del suelo, de conformidad con el Polígono 12 de identificación, el Uso del Suelo de la zona es de Comercio y Servicios con Clave C.S.200.A. Teniendo una restricción de vialidad en una sección total de calle de veinte metros.</w:t>
      </w:r>
    </w:p>
    <w:p w:rsidR="00A4650B" w:rsidRPr="00A4650B" w:rsidRDefault="00A4650B" w:rsidP="00A4650B">
      <w:pPr>
        <w:autoSpaceDE w:val="0"/>
        <w:autoSpaceDN w:val="0"/>
        <w:adjustRightInd w:val="0"/>
        <w:spacing w:after="0" w:line="360" w:lineRule="auto"/>
        <w:ind w:left="993" w:right="758"/>
        <w:jc w:val="both"/>
        <w:rPr>
          <w:rFonts w:ascii="Palatino Linotype" w:eastAsia="Times New Roman" w:hAnsi="Palatino Linotype" w:cs="Times New Roman"/>
          <w:i/>
          <w:sz w:val="24"/>
          <w:szCs w:val="24"/>
          <w:lang w:val="es-ES" w:eastAsia="es-ES"/>
        </w:rPr>
      </w:pPr>
    </w:p>
    <w:p w:rsidR="00A4650B" w:rsidRPr="00A4650B" w:rsidRDefault="00A4650B" w:rsidP="00A4650B">
      <w:pPr>
        <w:autoSpaceDE w:val="0"/>
        <w:autoSpaceDN w:val="0"/>
        <w:adjustRightInd w:val="0"/>
        <w:spacing w:after="0" w:line="360" w:lineRule="auto"/>
        <w:ind w:left="709"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lastRenderedPageBreak/>
        <w:t xml:space="preserve">En relación a la pregunta identificada con el número tres, al no proporcionar con exactitud la ubicación del inmueble de referencia, y apegado al principio de certeza que debe observarse en materia de transparencia, no es posible atender lo solicitado.”     </w:t>
      </w:r>
    </w:p>
    <w:p w:rsidR="00A4650B" w:rsidRPr="00A4650B" w:rsidRDefault="00A4650B" w:rsidP="00A4650B">
      <w:pPr>
        <w:autoSpaceDE w:val="0"/>
        <w:autoSpaceDN w:val="0"/>
        <w:adjustRightInd w:val="0"/>
        <w:spacing w:after="0" w:line="360" w:lineRule="auto"/>
        <w:ind w:left="709" w:right="616"/>
        <w:jc w:val="both"/>
        <w:rPr>
          <w:rFonts w:ascii="Palatino Linotype" w:eastAsia="Times New Roman" w:hAnsi="Palatino Linotype" w:cs="Times New Roman"/>
          <w:i/>
          <w:sz w:val="24"/>
          <w:szCs w:val="24"/>
          <w:lang w:val="es-ES" w:eastAsia="es-ES"/>
        </w:rPr>
      </w:pPr>
    </w:p>
    <w:p w:rsidR="00A4650B" w:rsidRPr="00A4650B" w:rsidRDefault="00A4650B" w:rsidP="00A4650B">
      <w:pPr>
        <w:numPr>
          <w:ilvl w:val="0"/>
          <w:numId w:val="6"/>
        </w:numPr>
        <w:autoSpaceDE w:val="0"/>
        <w:autoSpaceDN w:val="0"/>
        <w:adjustRightInd w:val="0"/>
        <w:spacing w:after="0" w:line="360" w:lineRule="auto"/>
        <w:ind w:left="709"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b/>
          <w:i/>
          <w:sz w:val="24"/>
          <w:szCs w:val="24"/>
          <w:lang w:val="es-ES" w:eastAsia="es-ES"/>
        </w:rPr>
        <w:t xml:space="preserve"> “5034 152.pdf</w:t>
      </w:r>
      <w:r w:rsidRPr="00A4650B">
        <w:rPr>
          <w:rFonts w:ascii="Palatino Linotype" w:eastAsia="Times New Roman" w:hAnsi="Palatino Linotype" w:cs="Times New Roman"/>
          <w:i/>
          <w:sz w:val="24"/>
          <w:szCs w:val="24"/>
          <w:lang w:val="es-ES" w:eastAsia="es-ES"/>
        </w:rPr>
        <w:t xml:space="preserve">”. Oficio TM/5034/2018, del día quince de junio de dos mil dieciocho suscrito por el Tesorero municipal, dirigido a la Titular de la Unidad de Transparencia, en el cual hizo referencia al contenido de los artículos 12 y 24, fracción XXV de la Ley de Transparencia y Acceso a la Información Pública de la entidad; 55 del Código Financiero del Estado de México y Municipios; y 4, fracción VII de la Ley de Protección de Datos Personales aplicable en el Estado de México, refiriendo en lo sustancial: </w:t>
      </w:r>
    </w:p>
    <w:p w:rsidR="00A4650B" w:rsidRPr="00A4650B" w:rsidRDefault="00A4650B" w:rsidP="00A4650B">
      <w:pPr>
        <w:autoSpaceDE w:val="0"/>
        <w:autoSpaceDN w:val="0"/>
        <w:adjustRightInd w:val="0"/>
        <w:spacing w:after="0" w:line="360" w:lineRule="auto"/>
        <w:ind w:left="993" w:right="616"/>
        <w:jc w:val="both"/>
        <w:rPr>
          <w:rFonts w:ascii="Palatino Linotype" w:eastAsia="Times New Roman" w:hAnsi="Palatino Linotype" w:cs="Times New Roman"/>
          <w:i/>
          <w:sz w:val="24"/>
          <w:szCs w:val="24"/>
          <w:lang w:val="es-ES" w:eastAsia="es-ES"/>
        </w:rPr>
      </w:pPr>
    </w:p>
    <w:p w:rsidR="00A4650B" w:rsidRP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 w:eastAsia="es-ES"/>
        </w:rPr>
      </w:pPr>
      <w:r w:rsidRPr="00A4650B">
        <w:rPr>
          <w:rFonts w:ascii="Palatino Linotype" w:eastAsia="Times New Roman" w:hAnsi="Palatino Linotype" w:cs="Times New Roman"/>
          <w:i/>
          <w:sz w:val="24"/>
          <w:szCs w:val="24"/>
          <w:lang w:val="es-ES" w:eastAsia="es-ES"/>
        </w:rPr>
        <w:t>“Hago de su conocimiento que la información que solicitó el peticionario en el punto número uno,  no es carácter público, puesto que contiene datos personales, se adjunta al presente el Acuerdo de Reserva, con número 029/CUAUIZC/CT/</w:t>
      </w:r>
      <w:r>
        <w:rPr>
          <w:rFonts w:ascii="Palatino Linotype" w:eastAsia="Times New Roman" w:hAnsi="Palatino Linotype" w:cs="Times New Roman"/>
          <w:i/>
          <w:sz w:val="24"/>
          <w:szCs w:val="24"/>
          <w:lang w:val="es-ES" w:eastAsia="es-ES"/>
        </w:rPr>
        <w:t>TM/2018</w:t>
      </w:r>
      <w:r w:rsidRPr="00A4650B">
        <w:rPr>
          <w:rFonts w:ascii="Palatino Linotype" w:eastAsia="Times New Roman" w:hAnsi="Palatino Linotype" w:cs="Times New Roman"/>
          <w:i/>
          <w:sz w:val="24"/>
          <w:szCs w:val="24"/>
          <w:lang w:val="es-ES" w:eastAsia="es-ES"/>
        </w:rPr>
        <w:t xml:space="preserve">…”  </w:t>
      </w:r>
    </w:p>
    <w:p w:rsid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_tradnl" w:eastAsia="es-ES"/>
        </w:rPr>
      </w:pPr>
      <w:r w:rsidRPr="00A4650B">
        <w:rPr>
          <w:rFonts w:ascii="Palatino Linotype" w:eastAsia="Times New Roman" w:hAnsi="Palatino Linotype" w:cs="Times New Roman"/>
          <w:i/>
          <w:sz w:val="24"/>
          <w:szCs w:val="24"/>
          <w:lang w:val="es-ES" w:eastAsia="es-ES"/>
        </w:rPr>
        <w:t xml:space="preserve">Asimismo, adjuntó el acuerdo número </w:t>
      </w:r>
      <w:r w:rsidRPr="00A4650B">
        <w:rPr>
          <w:rFonts w:ascii="Palatino Linotype" w:eastAsia="Times New Roman" w:hAnsi="Palatino Linotype" w:cs="Times New Roman"/>
          <w:b/>
          <w:i/>
          <w:sz w:val="24"/>
          <w:szCs w:val="24"/>
          <w:lang w:val="es-ES" w:eastAsia="es-ES"/>
        </w:rPr>
        <w:t>029/CUAUIZC/CT/TM/2018</w:t>
      </w:r>
      <w:r w:rsidRPr="00A4650B">
        <w:rPr>
          <w:rFonts w:ascii="Palatino Linotype" w:eastAsia="Times New Roman" w:hAnsi="Palatino Linotype" w:cs="Times New Roman"/>
          <w:i/>
          <w:sz w:val="24"/>
          <w:szCs w:val="24"/>
          <w:lang w:val="es-ES" w:eastAsia="es-ES"/>
        </w:rPr>
        <w:t xml:space="preserve"> de fecha veintidós de junio de dos mil dieciocho, emitido por  el Comité de Transparencia, a través del cual  resolvió la clasificación de información con carácter de reservada que obra en los archivos de la Coordinación de Catastro dependiente de la Tesorería municipal, consistente en todos los documentos generados y que </w:t>
      </w:r>
      <w:r w:rsidRPr="00A4650B">
        <w:rPr>
          <w:rFonts w:ascii="Palatino Linotype" w:eastAsia="Times New Roman" w:hAnsi="Palatino Linotype" w:cs="Times New Roman"/>
          <w:i/>
          <w:sz w:val="24"/>
          <w:szCs w:val="24"/>
          <w:lang w:val="es-ES" w:eastAsia="es-ES"/>
        </w:rPr>
        <w:lastRenderedPageBreak/>
        <w:t xml:space="preserve">se generen con motivo de la prestación de servicios y generación de productos catastrales mismos que son: inscripción de inmuebles, registro de altas, bajas, modificaciones, datos personales, como son domicilio, nombres, medidas y colindancias contenidas en el padrón catastral, así como de los procedimientos administrativos y técnicos que estén en trámite, </w:t>
      </w:r>
      <w:proofErr w:type="spellStart"/>
      <w:r w:rsidRPr="00A4650B">
        <w:rPr>
          <w:rFonts w:ascii="Palatino Linotype" w:eastAsia="Times New Roman" w:hAnsi="Palatino Linotype" w:cs="Times New Roman"/>
          <w:i/>
          <w:sz w:val="24"/>
          <w:szCs w:val="24"/>
          <w:lang w:val="es-ES" w:eastAsia="es-ES"/>
        </w:rPr>
        <w:t>aperturados</w:t>
      </w:r>
      <w:proofErr w:type="spellEnd"/>
      <w:r w:rsidRPr="00A4650B">
        <w:rPr>
          <w:rFonts w:ascii="Palatino Linotype" w:eastAsia="Times New Roman" w:hAnsi="Palatino Linotype" w:cs="Times New Roman"/>
          <w:i/>
          <w:sz w:val="24"/>
          <w:szCs w:val="24"/>
          <w:lang w:val="es-ES" w:eastAsia="es-ES"/>
        </w:rPr>
        <w:t xml:space="preserve"> de oficio, derivados de inspecciones y visitas de verificación, y aquella información que de ellos emanen y sea elaborada dentro de los mismos, durante la administración 2016-2018.</w:t>
      </w:r>
    </w:p>
    <w:p w:rsidR="00A4650B" w:rsidRDefault="00160D49"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_tradnl" w:eastAsia="es-ES"/>
        </w:rPr>
      </w:pPr>
      <w:r w:rsidRPr="00160D49">
        <w:rPr>
          <w:rFonts w:ascii="Palatino Linotype" w:eastAsia="Times New Roman" w:hAnsi="Palatino Linotype" w:cs="Times New Roman"/>
          <w:i/>
          <w:sz w:val="24"/>
          <w:szCs w:val="24"/>
          <w:lang w:val="es-ES_tradnl" w:eastAsia="es-ES"/>
        </w:rPr>
        <w:t>De conformidad con lo dispuesto en el artículo 167 de la Ley de Transparencia y Acceso a la Información Pública del Estado de México y Municipios y 18 del Código de Procedimientos Administrativos del Estado de México, se adjunta un archivo correspondiente al acuerdo de fecha siete de mayo de dos mil dieciocho…</w:t>
      </w:r>
      <w:r w:rsidR="00A4650B">
        <w:rPr>
          <w:rFonts w:ascii="Palatino Linotype" w:eastAsia="Times New Roman" w:hAnsi="Palatino Linotype" w:cs="Times New Roman"/>
          <w:i/>
          <w:sz w:val="24"/>
          <w:szCs w:val="24"/>
          <w:lang w:val="es-ES_tradnl" w:eastAsia="es-ES"/>
        </w:rPr>
        <w:t>”</w:t>
      </w:r>
    </w:p>
    <w:p w:rsidR="00A4650B" w:rsidRDefault="00A4650B"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_tradnl" w:eastAsia="es-ES"/>
        </w:rPr>
      </w:pPr>
    </w:p>
    <w:p w:rsidR="00160D49" w:rsidRPr="00160D49" w:rsidRDefault="00160D49" w:rsidP="00A4650B">
      <w:pPr>
        <w:autoSpaceDE w:val="0"/>
        <w:autoSpaceDN w:val="0"/>
        <w:adjustRightInd w:val="0"/>
        <w:spacing w:after="0" w:line="360" w:lineRule="auto"/>
        <w:ind w:left="567" w:right="616"/>
        <w:jc w:val="both"/>
        <w:rPr>
          <w:rFonts w:ascii="Palatino Linotype" w:eastAsia="Times New Roman" w:hAnsi="Palatino Linotype" w:cs="Times New Roman"/>
          <w:i/>
          <w:sz w:val="24"/>
          <w:szCs w:val="24"/>
          <w:lang w:val="es-ES_tradnl" w:eastAsia="es-ES"/>
        </w:rPr>
      </w:pPr>
      <w:r w:rsidRPr="00160D49">
        <w:rPr>
          <w:rFonts w:ascii="Palatino Linotype" w:eastAsia="Times New Roman" w:hAnsi="Palatino Linotype" w:cs="Times New Roman"/>
          <w:i/>
          <w:sz w:val="24"/>
          <w:szCs w:val="24"/>
          <w:lang w:val="es-ES_tradnl" w:eastAsia="es-ES"/>
        </w:rPr>
        <w:t xml:space="preserve">Anexando el documento que señala: </w:t>
      </w:r>
    </w:p>
    <w:p w:rsidR="00160D49" w:rsidRPr="00160D49" w:rsidRDefault="00160D49" w:rsidP="00A4650B">
      <w:pPr>
        <w:numPr>
          <w:ilvl w:val="0"/>
          <w:numId w:val="4"/>
        </w:numPr>
        <w:tabs>
          <w:tab w:val="left" w:pos="7797"/>
        </w:tabs>
        <w:autoSpaceDE w:val="0"/>
        <w:autoSpaceDN w:val="0"/>
        <w:adjustRightInd w:val="0"/>
        <w:spacing w:after="0" w:line="360" w:lineRule="auto"/>
        <w:ind w:left="851" w:right="616"/>
        <w:jc w:val="both"/>
        <w:rPr>
          <w:rFonts w:ascii="Palatino Linotype" w:eastAsia="Times New Roman" w:hAnsi="Palatino Linotype" w:cs="Times New Roman"/>
          <w:i/>
          <w:sz w:val="24"/>
          <w:szCs w:val="24"/>
          <w:lang w:val="es-ES_tradnl" w:eastAsia="es-ES"/>
        </w:rPr>
      </w:pPr>
      <w:r w:rsidRPr="00160D49">
        <w:rPr>
          <w:rFonts w:ascii="Palatino Linotype" w:eastAsia="Times New Roman" w:hAnsi="Palatino Linotype" w:cs="Times New Roman"/>
          <w:i/>
          <w:sz w:val="24"/>
          <w:szCs w:val="24"/>
          <w:lang w:val="es-ES_tradnl" w:eastAsia="es-ES"/>
        </w:rPr>
        <w:t>El Lic. Omar Arrazola Vega, Titular de la Unidad de Planeación Evaluación y Control Escolar de la Subsecretaría de Educación Básica y Normal, con domicilio en Avenida Independencia # 407, Colonia Santa Clara, Toluca, Estado de México, C.P. 50060, Tel. Of. 7222146311; que con base en la Gaceta de Gobierno No. 63, de fecha 11 de abril de 2016, es el responsable del proceso de Planeación y Programación de los Servicios Educativos de Preescolar, Primaria, Secundaria y Normal, así como del manejo de la información requerida</w:t>
      </w:r>
    </w:p>
    <w:p w:rsidR="00160D49" w:rsidRPr="00160D49" w:rsidRDefault="00160D49" w:rsidP="00160D49">
      <w:pPr>
        <w:autoSpaceDE w:val="0"/>
        <w:autoSpaceDN w:val="0"/>
        <w:adjustRightInd w:val="0"/>
        <w:spacing w:after="0" w:line="360" w:lineRule="auto"/>
        <w:ind w:left="1713" w:right="758"/>
        <w:jc w:val="both"/>
        <w:rPr>
          <w:rFonts w:ascii="Palatino Linotype" w:eastAsia="Times New Roman" w:hAnsi="Palatino Linotype" w:cs="Times New Roman"/>
          <w:i/>
          <w:sz w:val="24"/>
          <w:szCs w:val="24"/>
          <w:lang w:val="es-ES_tradnl" w:eastAsia="es-ES"/>
        </w:rPr>
      </w:pPr>
    </w:p>
    <w:p w:rsidR="00A4650B" w:rsidRPr="00A4650B" w:rsidRDefault="00160D49" w:rsidP="00A4650B">
      <w:pPr>
        <w:numPr>
          <w:ilvl w:val="0"/>
          <w:numId w:val="1"/>
        </w:numPr>
        <w:spacing w:before="240" w:after="0" w:line="360" w:lineRule="auto"/>
        <w:ind w:right="49"/>
        <w:contextualSpacing/>
        <w:jc w:val="both"/>
        <w:rPr>
          <w:rFonts w:ascii="Palatino Linotype" w:hAnsi="Palatino Linotype" w:cs="Arial"/>
          <w:i/>
          <w:sz w:val="24"/>
          <w:szCs w:val="24"/>
          <w:lang w:val="es-ES"/>
        </w:rPr>
      </w:pPr>
      <w:r w:rsidRPr="00160D49">
        <w:rPr>
          <w:rFonts w:ascii="Palatino Linotype" w:hAnsi="Palatino Linotype" w:cs="Arial"/>
          <w:sz w:val="24"/>
          <w:szCs w:val="24"/>
        </w:rPr>
        <w:t xml:space="preserve">En ese </w:t>
      </w:r>
      <w:r w:rsidRPr="00160D49">
        <w:rPr>
          <w:rFonts w:ascii="Palatino Linotype" w:eastAsia="Times New Roman" w:hAnsi="Palatino Linotype" w:cs="Times New Roman"/>
          <w:color w:val="000000"/>
          <w:sz w:val="24"/>
          <w:szCs w:val="24"/>
          <w:lang w:val="es-ES" w:eastAsia="es-ES"/>
        </w:rPr>
        <w:t>sentido</w:t>
      </w:r>
      <w:r w:rsidRPr="00160D49">
        <w:rPr>
          <w:rFonts w:ascii="Palatino Linotype" w:hAnsi="Palatino Linotype" w:cs="Arial"/>
          <w:sz w:val="24"/>
          <w:szCs w:val="24"/>
        </w:rPr>
        <w:t xml:space="preserve">, el particular señaló como acto impugnado: </w:t>
      </w:r>
      <w:r w:rsidR="00A4650B" w:rsidRPr="00A4650B">
        <w:rPr>
          <w:rFonts w:ascii="Palatino Linotype" w:hAnsi="Palatino Linotype" w:cs="Arial"/>
          <w:i/>
          <w:sz w:val="24"/>
          <w:szCs w:val="24"/>
          <w:lang w:val="es-ES"/>
        </w:rPr>
        <w:t xml:space="preserve">“la respuesta dada por el sujeto obligado es desfavorable a mis solicitud de información </w:t>
      </w:r>
      <w:proofErr w:type="spellStart"/>
      <w:r w:rsidR="00A4650B" w:rsidRPr="00A4650B">
        <w:rPr>
          <w:rFonts w:ascii="Palatino Linotype" w:hAnsi="Palatino Linotype" w:cs="Arial"/>
          <w:i/>
          <w:sz w:val="24"/>
          <w:szCs w:val="24"/>
          <w:lang w:val="es-ES"/>
        </w:rPr>
        <w:t>publica</w:t>
      </w:r>
      <w:proofErr w:type="spellEnd"/>
      <w:r w:rsidR="00A4650B" w:rsidRPr="00A4650B">
        <w:rPr>
          <w:rFonts w:ascii="Palatino Linotype" w:hAnsi="Palatino Linotype" w:cs="Arial"/>
          <w:i/>
          <w:sz w:val="24"/>
          <w:szCs w:val="24"/>
          <w:lang w:val="es-ES"/>
        </w:rPr>
        <w:t>, que se requirió en los puntos 1, 2 y 3 de mi solicitud.”</w:t>
      </w:r>
      <w:r w:rsidR="00A4650B" w:rsidRPr="00A4650B">
        <w:rPr>
          <w:rFonts w:ascii="Palatino Linotype" w:hAnsi="Palatino Linotype" w:cs="Arial"/>
          <w:sz w:val="24"/>
          <w:szCs w:val="24"/>
          <w:lang w:val="es-ES"/>
        </w:rPr>
        <w:t>(sic)</w:t>
      </w:r>
      <w:r w:rsidR="00A4650B">
        <w:rPr>
          <w:rFonts w:ascii="Palatino Linotype" w:hAnsi="Palatino Linotype" w:cs="Arial"/>
          <w:i/>
          <w:sz w:val="24"/>
          <w:szCs w:val="24"/>
          <w:lang w:val="es-ES"/>
        </w:rPr>
        <w:t xml:space="preserve"> </w:t>
      </w:r>
      <w:r w:rsidRPr="00160D49">
        <w:rPr>
          <w:rFonts w:ascii="Palatino Linotype" w:hAnsi="Palatino Linotype" w:cs="Arial"/>
          <w:sz w:val="24"/>
          <w:szCs w:val="24"/>
        </w:rPr>
        <w:t xml:space="preserve">y como motivo de inconformidad: </w:t>
      </w:r>
      <w:r w:rsidRPr="00160D49">
        <w:rPr>
          <w:rFonts w:ascii="Palatino Linotype" w:hAnsi="Palatino Linotype" w:cs="Arial"/>
          <w:i/>
          <w:sz w:val="24"/>
          <w:szCs w:val="24"/>
        </w:rPr>
        <w:t>“</w:t>
      </w:r>
      <w:r w:rsidR="00A4650B" w:rsidRPr="00A4650B">
        <w:rPr>
          <w:rFonts w:ascii="Palatino Linotype" w:hAnsi="Palatino Linotype" w:cs="Arial"/>
          <w:i/>
          <w:sz w:val="24"/>
          <w:szCs w:val="24"/>
          <w:lang w:val="es-ES"/>
        </w:rPr>
        <w:t xml:space="preserve">Ya que el sujeto obligado sustenta su negativa en un acuerdo de clasificación en el cual no se encuentra fundado ni motivado, máxime que el sujeto obligado es quien posee y administra la información solicitada respecto del inmueble que se ubica entre el Instituto la Américas ubicado en </w:t>
      </w:r>
      <w:r w:rsidR="00B62B1D" w:rsidRPr="00B62B1D">
        <w:rPr>
          <w:rFonts w:ascii="Palatino Linotype" w:hAnsi="Palatino Linotype" w:cs="Arial"/>
          <w:i/>
          <w:sz w:val="24"/>
          <w:szCs w:val="24"/>
          <w:highlight w:val="black"/>
          <w:lang w:val="es-ES"/>
        </w:rPr>
        <w:t>----------------------------------</w:t>
      </w:r>
      <w:r w:rsidR="00A4650B" w:rsidRPr="00A4650B">
        <w:rPr>
          <w:rFonts w:ascii="Palatino Linotype" w:hAnsi="Palatino Linotype" w:cs="Arial"/>
          <w:i/>
          <w:sz w:val="24"/>
          <w:szCs w:val="24"/>
          <w:lang w:val="es-ES"/>
        </w:rPr>
        <w:t xml:space="preserve"> número </w:t>
      </w:r>
      <w:r w:rsidR="00B62B1D" w:rsidRPr="00B62B1D">
        <w:rPr>
          <w:rFonts w:ascii="Palatino Linotype" w:hAnsi="Palatino Linotype" w:cs="Arial"/>
          <w:i/>
          <w:sz w:val="24"/>
          <w:szCs w:val="24"/>
          <w:highlight w:val="black"/>
          <w:lang w:val="es-ES"/>
        </w:rPr>
        <w:t>---</w:t>
      </w:r>
      <w:r w:rsidR="00A4650B" w:rsidRPr="00A4650B">
        <w:rPr>
          <w:rFonts w:ascii="Palatino Linotype" w:hAnsi="Palatino Linotype" w:cs="Arial"/>
          <w:i/>
          <w:sz w:val="24"/>
          <w:szCs w:val="24"/>
          <w:lang w:val="es-ES"/>
        </w:rPr>
        <w:t xml:space="preserve"> y el inmueble ubicado en manzana </w:t>
      </w:r>
      <w:r w:rsidR="00B62B1D" w:rsidRPr="00B62B1D">
        <w:rPr>
          <w:rFonts w:ascii="Palatino Linotype" w:hAnsi="Palatino Linotype" w:cs="Arial"/>
          <w:i/>
          <w:sz w:val="24"/>
          <w:szCs w:val="24"/>
          <w:highlight w:val="black"/>
          <w:lang w:val="es-ES"/>
        </w:rPr>
        <w:t>--</w:t>
      </w:r>
      <w:r w:rsidR="00A4650B" w:rsidRPr="00A4650B">
        <w:rPr>
          <w:rFonts w:ascii="Palatino Linotype" w:hAnsi="Palatino Linotype" w:cs="Arial"/>
          <w:i/>
          <w:sz w:val="24"/>
          <w:szCs w:val="24"/>
          <w:lang w:val="es-ES"/>
        </w:rPr>
        <w:t xml:space="preserve">, lote </w:t>
      </w:r>
      <w:r w:rsidR="00B62B1D" w:rsidRPr="00B62B1D">
        <w:rPr>
          <w:rFonts w:ascii="Palatino Linotype" w:hAnsi="Palatino Linotype" w:cs="Arial"/>
          <w:i/>
          <w:sz w:val="24"/>
          <w:szCs w:val="24"/>
          <w:highlight w:val="black"/>
          <w:lang w:val="es-ES"/>
        </w:rPr>
        <w:t>--</w:t>
      </w:r>
      <w:r w:rsidR="00A4650B" w:rsidRPr="00A4650B">
        <w:rPr>
          <w:rFonts w:ascii="Palatino Linotype" w:hAnsi="Palatino Linotype" w:cs="Arial"/>
          <w:i/>
          <w:sz w:val="24"/>
          <w:szCs w:val="24"/>
          <w:lang w:val="es-ES"/>
        </w:rPr>
        <w:t xml:space="preserve">, Circuito </w:t>
      </w:r>
      <w:r w:rsidR="00B62B1D" w:rsidRPr="00B62B1D">
        <w:rPr>
          <w:rFonts w:ascii="Palatino Linotype" w:hAnsi="Palatino Linotype" w:cs="Arial"/>
          <w:i/>
          <w:sz w:val="24"/>
          <w:szCs w:val="24"/>
          <w:highlight w:val="black"/>
          <w:lang w:val="es-ES"/>
        </w:rPr>
        <w:t>----------------------</w:t>
      </w:r>
      <w:r w:rsidR="00A4650B" w:rsidRPr="00A4650B">
        <w:rPr>
          <w:rFonts w:ascii="Palatino Linotype" w:hAnsi="Palatino Linotype" w:cs="Arial"/>
          <w:i/>
          <w:sz w:val="24"/>
          <w:szCs w:val="24"/>
          <w:lang w:val="es-ES"/>
        </w:rPr>
        <w:t xml:space="preserve">, en la colonia bosques de lago Cuautitlán Izcalli, Estado de México. y del cual solicito la información señalada en los puntos 1, 2 y 3 de mi solicitud de información; violentando en mi perjuicio el </w:t>
      </w:r>
      <w:proofErr w:type="spellStart"/>
      <w:r w:rsidR="00A4650B" w:rsidRPr="00A4650B">
        <w:rPr>
          <w:rFonts w:ascii="Palatino Linotype" w:hAnsi="Palatino Linotype" w:cs="Arial"/>
          <w:i/>
          <w:sz w:val="24"/>
          <w:szCs w:val="24"/>
          <w:lang w:val="es-ES"/>
        </w:rPr>
        <w:t>articulo</w:t>
      </w:r>
      <w:proofErr w:type="spellEnd"/>
      <w:r w:rsidR="00A4650B" w:rsidRPr="00A4650B">
        <w:rPr>
          <w:rFonts w:ascii="Palatino Linotype" w:hAnsi="Palatino Linotype" w:cs="Arial"/>
          <w:i/>
          <w:sz w:val="24"/>
          <w:szCs w:val="24"/>
          <w:lang w:val="es-ES"/>
        </w:rPr>
        <w:t xml:space="preserve"> 6 de la Constitución Política de los Estados Unidos Mexicanos, máxime que se solicita la información en versión publica en la que se puede testar la información privada. Es así que conforme a los preceptos legales citados, se desprende que el derecho de acceso a la información pública es un derecho humano que puede ser ejercido ante cualquier autoridad, entidad, órgano u organismo, tanto federales, como estatales, de la Ciudad de México o municipales con el fin de que los particulares conozcan toda aquella información </w:t>
      </w:r>
      <w:proofErr w:type="spellStart"/>
      <w:r w:rsidR="00A4650B" w:rsidRPr="00A4650B">
        <w:rPr>
          <w:rFonts w:ascii="Palatino Linotype" w:hAnsi="Palatino Linotype" w:cs="Arial"/>
          <w:i/>
          <w:sz w:val="24"/>
          <w:szCs w:val="24"/>
          <w:lang w:val="es-ES"/>
        </w:rPr>
        <w:t>publica</w:t>
      </w:r>
      <w:proofErr w:type="spellEnd"/>
      <w:r w:rsidR="00A4650B" w:rsidRPr="00A4650B">
        <w:rPr>
          <w:rFonts w:ascii="Palatino Linotype" w:hAnsi="Palatino Linotype" w:cs="Arial"/>
          <w:i/>
          <w:sz w:val="24"/>
          <w:szCs w:val="24"/>
          <w:lang w:val="es-ES"/>
        </w:rPr>
        <w:t xml:space="preserve"> que se encuentre en poder de los sujetos obligados.”(</w:t>
      </w:r>
      <w:r w:rsidR="00A4650B">
        <w:rPr>
          <w:rFonts w:ascii="Palatino Linotype" w:hAnsi="Palatino Linotype" w:cs="Arial"/>
          <w:i/>
          <w:sz w:val="24"/>
          <w:szCs w:val="24"/>
          <w:lang w:val="es-ES"/>
        </w:rPr>
        <w:t>sic)</w:t>
      </w:r>
    </w:p>
    <w:p w:rsidR="00A4650B" w:rsidRPr="00A4650B" w:rsidRDefault="00A4650B" w:rsidP="00A4650B">
      <w:pPr>
        <w:spacing w:before="240" w:after="0" w:line="360" w:lineRule="auto"/>
        <w:ind w:left="360" w:right="49"/>
        <w:contextualSpacing/>
        <w:jc w:val="both"/>
        <w:rPr>
          <w:rFonts w:ascii="Palatino Linotype" w:hAnsi="Palatino Linotype" w:cs="Arial"/>
          <w:i/>
          <w:sz w:val="24"/>
          <w:szCs w:val="24"/>
          <w:lang w:val="es-ES"/>
        </w:rPr>
      </w:pPr>
    </w:p>
    <w:p w:rsidR="00160D49" w:rsidRPr="00160D49" w:rsidRDefault="00160D49" w:rsidP="00A4650B">
      <w:pPr>
        <w:numPr>
          <w:ilvl w:val="0"/>
          <w:numId w:val="1"/>
        </w:numPr>
        <w:spacing w:before="240" w:after="0" w:line="360" w:lineRule="auto"/>
        <w:ind w:right="49"/>
        <w:contextualSpacing/>
        <w:jc w:val="both"/>
        <w:rPr>
          <w:rFonts w:ascii="Palatino Linotype" w:hAnsi="Palatino Linotype" w:cs="Arial"/>
          <w:i/>
          <w:sz w:val="24"/>
          <w:szCs w:val="24"/>
          <w:lang w:val="es-ES"/>
        </w:rPr>
      </w:pPr>
      <w:r w:rsidRPr="00160D49">
        <w:rPr>
          <w:rFonts w:ascii="Palatino Linotype" w:hAnsi="Palatino Linotype" w:cs="Arial"/>
          <w:sz w:val="24"/>
          <w:szCs w:val="24"/>
        </w:rPr>
        <w:t xml:space="preserve">Si bien es de </w:t>
      </w:r>
      <w:r w:rsidRPr="00160D49">
        <w:rPr>
          <w:rFonts w:ascii="Palatino Linotype" w:eastAsia="Times New Roman" w:hAnsi="Palatino Linotype" w:cs="Times New Roman"/>
          <w:color w:val="000000"/>
          <w:sz w:val="24"/>
          <w:szCs w:val="24"/>
          <w:lang w:val="es-ES" w:eastAsia="es-ES"/>
        </w:rPr>
        <w:t>destacar</w:t>
      </w:r>
      <w:r w:rsidRPr="00160D49">
        <w:rPr>
          <w:rFonts w:ascii="Palatino Linotype" w:hAnsi="Palatino Linotype" w:cs="Arial"/>
          <w:sz w:val="24"/>
          <w:szCs w:val="24"/>
        </w:rPr>
        <w:t xml:space="preserve">, </w:t>
      </w:r>
      <w:r w:rsidR="00A4650B">
        <w:rPr>
          <w:rFonts w:ascii="Palatino Linotype" w:hAnsi="Palatino Linotype" w:cs="Arial"/>
          <w:sz w:val="24"/>
          <w:szCs w:val="24"/>
        </w:rPr>
        <w:t xml:space="preserve">que el Sujeto Obligado atiende </w:t>
      </w:r>
      <w:r w:rsidRPr="00160D49">
        <w:rPr>
          <w:rFonts w:ascii="Palatino Linotype" w:hAnsi="Palatino Linotype" w:cs="Arial"/>
          <w:sz w:val="24"/>
          <w:szCs w:val="24"/>
        </w:rPr>
        <w:t xml:space="preserve">la solicitud, sin embargo, en el estudio y desarrollo de dicha resolución fueron invocados los llamados </w:t>
      </w:r>
      <w:r w:rsidRPr="00160D49">
        <w:rPr>
          <w:rFonts w:ascii="Palatino Linotype" w:hAnsi="Palatino Linotype" w:cs="Arial"/>
          <w:sz w:val="24"/>
          <w:szCs w:val="24"/>
        </w:rPr>
        <w:lastRenderedPageBreak/>
        <w:t>“actos consentidos”, tal y como se observa en las siguientes líneas de la resolución en comento:</w:t>
      </w:r>
    </w:p>
    <w:p w:rsidR="00632411" w:rsidRPr="00632411" w:rsidRDefault="00160D49" w:rsidP="00632411">
      <w:pPr>
        <w:spacing w:before="240" w:after="240" w:line="360" w:lineRule="auto"/>
        <w:ind w:left="567" w:right="616"/>
        <w:jc w:val="both"/>
        <w:rPr>
          <w:rFonts w:ascii="Palatino Linotype" w:hAnsi="Palatino Linotype" w:cs="Arial"/>
          <w:i/>
          <w:lang w:val="es-ES"/>
        </w:rPr>
      </w:pPr>
      <w:r w:rsidRPr="00160D49">
        <w:rPr>
          <w:rFonts w:ascii="Palatino Linotype" w:hAnsi="Palatino Linotype" w:cs="Arial"/>
          <w:i/>
        </w:rPr>
        <w:t>“</w:t>
      </w:r>
      <w:r w:rsidR="00632411" w:rsidRPr="00632411">
        <w:rPr>
          <w:rFonts w:ascii="Palatino Linotype" w:hAnsi="Palatino Linotype" w:cs="Arial"/>
          <w:i/>
          <w:lang w:val="es-ES"/>
        </w:rPr>
        <w:t xml:space="preserve">Asimismo, se resalta que el hoy </w:t>
      </w:r>
      <w:r w:rsidR="00632411" w:rsidRPr="00632411">
        <w:rPr>
          <w:rFonts w:ascii="Palatino Linotype" w:hAnsi="Palatino Linotype" w:cs="Arial"/>
          <w:b/>
          <w:i/>
          <w:lang w:val="es-ES"/>
        </w:rPr>
        <w:t>RECURRENTE</w:t>
      </w:r>
      <w:r w:rsidR="00632411" w:rsidRPr="00632411">
        <w:rPr>
          <w:rFonts w:ascii="Palatino Linotype" w:hAnsi="Palatino Linotype" w:cs="Arial"/>
          <w:i/>
          <w:lang w:val="es-ES"/>
        </w:rPr>
        <w:t xml:space="preserve"> en su recurso de revisión sólo se inconformó por cuanto a la respuesta otorgada a los puntos 1, 2, y 3 de su solicitud, no así de la respuesta proporcionada a los requerimientos 4 a 10 de su petición, consecuentemente, respecto a estos últimos requerimientos deben declararse firmes. </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i/>
          <w:lang w:val="es-ES"/>
        </w:rPr>
        <w:t xml:space="preserve">Lo anterior es así, debido a que cuando la </w:t>
      </w:r>
      <w:r w:rsidRPr="00632411">
        <w:rPr>
          <w:rFonts w:ascii="Palatino Linotype" w:hAnsi="Palatino Linotype" w:cs="Arial"/>
          <w:b/>
          <w:i/>
          <w:lang w:val="es-ES"/>
        </w:rPr>
        <w:t>RECURRENTE</w:t>
      </w:r>
      <w:r w:rsidRPr="00632411">
        <w:rPr>
          <w:rFonts w:ascii="Palatino Linotype" w:hAnsi="Palatino Linotype" w:cs="Arial"/>
          <w:i/>
          <w:lang w:val="es-ES"/>
        </w:rPr>
        <w:t xml:space="preserve"> impugna la respuesta del </w:t>
      </w:r>
      <w:r w:rsidRPr="00632411">
        <w:rPr>
          <w:rFonts w:ascii="Palatino Linotype" w:hAnsi="Palatino Linotype" w:cs="Arial"/>
          <w:b/>
          <w:i/>
          <w:lang w:val="es-ES"/>
        </w:rPr>
        <w:t>SUJETO OBLIGADO</w:t>
      </w:r>
      <w:r w:rsidRPr="00632411">
        <w:rPr>
          <w:rFonts w:ascii="Palatino Linotype" w:hAnsi="Palatino Linotype" w:cs="Arial"/>
          <w:i/>
          <w:lang w:val="es-ES"/>
        </w:rPr>
        <w:t xml:space="preserve"> y aquel no expresa Razón o Motivo de Inconformidad en contra de todos los rubros solicitados, dichos rubros deben declararse atendidos, pues se entiende que la </w:t>
      </w:r>
      <w:r w:rsidRPr="00632411">
        <w:rPr>
          <w:rFonts w:ascii="Palatino Linotype" w:hAnsi="Palatino Linotype" w:cs="Arial"/>
          <w:b/>
          <w:i/>
          <w:lang w:val="es-ES"/>
        </w:rPr>
        <w:t>RECURRENTE</w:t>
      </w:r>
      <w:r w:rsidRPr="00632411">
        <w:rPr>
          <w:rFonts w:ascii="Palatino Linotype" w:hAnsi="Palatino Linotype" w:cs="Arial"/>
          <w:i/>
          <w:lang w:val="es-ES"/>
        </w:rPr>
        <w:t xml:space="preserve"> ésta conforme con la información entregada al no contravenir la misma. </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i/>
          <w:lang w:val="es-ES"/>
        </w:rPr>
        <w:t>Sirve de Apoyo a lo anterior, por analogía la Tesis Jurisprudencial Número 3ª./J.7/91, Publicada en el Semanario Judicial de la Federación y su Gaceta bajo el número de registro 174,177, que establece lo siguiente:</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b/>
          <w:i/>
          <w:lang w:val="es-ES"/>
        </w:rPr>
        <w:t xml:space="preserve">“REVISIÓN EN AMPARO. LOS RESOLUTIVOS NO COMBATIDOS DEBEN DECLARARSE FIRMES. </w:t>
      </w:r>
      <w:r w:rsidRPr="00632411">
        <w:rPr>
          <w:rFonts w:ascii="Palatino Linotype" w:hAnsi="Palatino Linotype" w:cs="Arial"/>
          <w:bCs/>
          <w:i/>
          <w:iCs/>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i/>
          <w:lang w:val="es-ES"/>
        </w:rPr>
        <w:lastRenderedPageBreak/>
        <w:t xml:space="preserve">Consecuentemente, la parte de la solicitud que no fue impugnada debe declararse consentida por la </w:t>
      </w:r>
      <w:r w:rsidRPr="00632411">
        <w:rPr>
          <w:rFonts w:ascii="Palatino Linotype" w:hAnsi="Palatino Linotype" w:cs="Arial"/>
          <w:b/>
          <w:i/>
          <w:lang w:val="es-ES"/>
        </w:rPr>
        <w:t>RECURRENTE</w:t>
      </w:r>
      <w:r w:rsidRPr="00632411">
        <w:rPr>
          <w:rFonts w:ascii="Palatino Linotype" w:hAnsi="Palatino Linotype" w:cs="Arial"/>
          <w:i/>
          <w:lang w:val="es-ES"/>
        </w:rPr>
        <w:t xml:space="preserve">, toda vez que no se realizaron manifestaciones de inconformidad, por lo que no pueden producirse efectos jurídicos tendentes a revocar, confirmar o modificar el acto reclamado ya que se infiere un consentimiento </w:t>
      </w:r>
      <w:proofErr w:type="spellStart"/>
      <w:r w:rsidRPr="00632411">
        <w:rPr>
          <w:rFonts w:ascii="Palatino Linotype" w:hAnsi="Palatino Linotype" w:cs="Arial"/>
          <w:i/>
          <w:lang w:val="es-ES"/>
        </w:rPr>
        <w:t>dla</w:t>
      </w:r>
      <w:proofErr w:type="spellEnd"/>
      <w:r w:rsidRPr="00632411">
        <w:rPr>
          <w:rFonts w:ascii="Palatino Linotype" w:hAnsi="Palatino Linotype" w:cs="Arial"/>
          <w:i/>
          <w:lang w:val="es-ES"/>
        </w:rPr>
        <w:t xml:space="preserve"> RECURRENTE ante la falta de impugnación eficaz. </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i/>
          <w:lang w:val="es-ES"/>
        </w:rPr>
        <w:t>Sirve de sustento a lo anterior por analogía la tesis jurisprudencial número VI.3o.C. J/60, publicada en el Semanario Judicial de la Federación y su Gaceta bajo el número de registro 176,608 que a la letra dice:</w:t>
      </w:r>
    </w:p>
    <w:p w:rsidR="00632411" w:rsidRPr="00632411" w:rsidRDefault="00632411" w:rsidP="00632411">
      <w:pPr>
        <w:spacing w:before="240" w:after="240" w:line="360" w:lineRule="auto"/>
        <w:ind w:left="567" w:right="616"/>
        <w:jc w:val="both"/>
        <w:rPr>
          <w:rFonts w:ascii="Palatino Linotype" w:hAnsi="Palatino Linotype" w:cs="Arial"/>
          <w:i/>
          <w:lang w:val="es-ES"/>
        </w:rPr>
      </w:pPr>
      <w:r w:rsidRPr="00632411">
        <w:rPr>
          <w:rFonts w:ascii="Palatino Linotype" w:hAnsi="Palatino Linotype" w:cs="Arial"/>
          <w:b/>
          <w:bCs/>
          <w:i/>
          <w:lang w:val="es-ES"/>
        </w:rPr>
        <w:t xml:space="preserve">“ACTOS CONSENTIDOS. SON LOS QUE NO SE IMPUGNAN MEDIANTE EL RECURSO IDÓNEO. </w:t>
      </w:r>
      <w:r w:rsidRPr="00632411">
        <w:rPr>
          <w:rFonts w:ascii="Palatino Linotype" w:hAnsi="Palatino Linotype" w:cs="Arial"/>
          <w:i/>
          <w:lang w:val="es-ES"/>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w:t>
      </w: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Derivado de </w:t>
      </w:r>
      <w:r w:rsidRPr="00160D49">
        <w:rPr>
          <w:rFonts w:ascii="Palatino Linotype" w:eastAsia="Times New Roman" w:hAnsi="Palatino Linotype" w:cs="Times New Roman"/>
          <w:color w:val="000000"/>
          <w:sz w:val="24"/>
          <w:szCs w:val="24"/>
          <w:lang w:val="es-ES" w:eastAsia="es-ES"/>
        </w:rPr>
        <w:t>lo</w:t>
      </w:r>
      <w:r w:rsidRPr="00160D49">
        <w:rPr>
          <w:rFonts w:ascii="Palatino Linotype" w:hAnsi="Palatino Linotype" w:cs="Arial"/>
          <w:sz w:val="24"/>
          <w:szCs w:val="24"/>
        </w:rPr>
        <w:t xml:space="preserve"> transcrito con anterioridad, considero que la incorporación de dicho argumento en la resolución en comento resulta a todas luces innecesario y además no da 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autoSpaceDE w:val="0"/>
        <w:autoSpaceDN w:val="0"/>
        <w:adjustRightInd w:val="0"/>
        <w:spacing w:before="240" w:after="0" w:line="360" w:lineRule="auto"/>
        <w:ind w:right="49"/>
        <w:contextualSpacing/>
        <w:jc w:val="both"/>
        <w:rPr>
          <w:rFonts w:ascii="Palatino Linotype" w:eastAsia="Calibri" w:hAnsi="Palatino Linotype" w:cs="Times New Roman"/>
          <w:sz w:val="24"/>
          <w:szCs w:val="24"/>
          <w:lang w:val="es-ES" w:eastAsia="es-ES"/>
        </w:rPr>
      </w:pPr>
      <w:r w:rsidRPr="00160D49">
        <w:rPr>
          <w:rFonts w:ascii="Palatino Linotype" w:hAnsi="Palatino Linotype" w:cs="Arial"/>
          <w:sz w:val="24"/>
          <w:szCs w:val="24"/>
        </w:rPr>
        <w:lastRenderedPageBreak/>
        <w:t>En el presente asunto que nos ocupa, es de señalar que del análisis hecho a la resolución en comento</w:t>
      </w:r>
      <w:r w:rsidRPr="00160D49">
        <w:rPr>
          <w:rFonts w:ascii="Palatino Linotype" w:eastAsia="Calibri" w:hAnsi="Palatino Linotype" w:cs="Times New Roman"/>
          <w:sz w:val="24"/>
          <w:szCs w:val="24"/>
          <w:lang w:val="es-ES" w:eastAsia="es-ES"/>
        </w:rPr>
        <w:t xml:space="preserve">, no se discute que el </w:t>
      </w:r>
      <w:r w:rsidRPr="00160D49">
        <w:rPr>
          <w:rFonts w:ascii="Palatino Linotype" w:eastAsia="Calibri" w:hAnsi="Palatino Linotype" w:cs="Times New Roman"/>
          <w:b/>
          <w:sz w:val="24"/>
          <w:szCs w:val="24"/>
          <w:lang w:val="es-ES" w:eastAsia="es-ES"/>
        </w:rPr>
        <w:t>SUJETO OBLIGADO</w:t>
      </w:r>
      <w:r w:rsidRPr="00160D49">
        <w:rPr>
          <w:rFonts w:ascii="Palatino Linotype" w:eastAsia="Calibri" w:hAnsi="Palatino Linotype" w:cs="Times New Roman"/>
          <w:sz w:val="24"/>
          <w:szCs w:val="24"/>
          <w:lang w:val="es-ES" w:eastAsia="es-ES"/>
        </w:rPr>
        <w:t xml:space="preserve"> ha dado respuesta a la solicitud de información en lo particular, tan es así que al analizar la respuesta emitida se concluyó que colmó parcialmente con el derecho de acceso a la información, toda vez que en primera instancia, indicó que la Unidad de Planeación Evaluación y Control Escolar de la Subsecretaría de Educación Básica y Normal es la responsable del proceso de Planeación y Programación de los Servicios Educativos de Preescolar, Primaria, Secundaria y Normal, indicando su domicilio y teléfono; por lo que en mi parecer considero, es innecesario señalar la figura de actos consentidos, éste Instituto como Órgano Garante, toda vez que es su deber velar por el cabal cumplimiento al derecho humano del acceso a la información, más no limitarlo invocando el multicitado argumento de actos consentidos.</w:t>
      </w:r>
    </w:p>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2" w:name="_Toc518566988"/>
      <w:r w:rsidRPr="00160D49">
        <w:rPr>
          <w:rFonts w:ascii="Palatino Linotype" w:eastAsiaTheme="majorEastAsia" w:hAnsi="Palatino Linotype" w:cstheme="majorBidi"/>
          <w:b/>
          <w:sz w:val="24"/>
          <w:szCs w:val="24"/>
        </w:rPr>
        <w:t>Los actos consentidos no deben invocarse en el derecho fundamental de acceder a la información pública gubernamental.</w:t>
      </w:r>
      <w:bookmarkEnd w:id="2"/>
    </w:p>
    <w:p w:rsidR="00160D49" w:rsidRPr="00160D49" w:rsidRDefault="00160D49" w:rsidP="00160D49">
      <w:pPr>
        <w:spacing w:after="0" w:line="360" w:lineRule="auto"/>
        <w:ind w:left="1080"/>
        <w:contextualSpacing/>
        <w:jc w:val="both"/>
        <w:rPr>
          <w:rFonts w:ascii="Palatino Linotype" w:hAnsi="Palatino Linotype" w:cs="Arial"/>
          <w:b/>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eastAsia="Calibri" w:hAnsi="Palatino Linotype" w:cs="Times New Roman"/>
          <w:sz w:val="24"/>
          <w:szCs w:val="24"/>
          <w:lang w:val="es-ES" w:eastAsia="es-ES"/>
        </w:rPr>
        <w:t>En</w:t>
      </w:r>
      <w:r w:rsidRPr="00160D49">
        <w:rPr>
          <w:rFonts w:ascii="Palatino Linotype" w:hAnsi="Palatino Linotype" w:cs="Arial"/>
          <w:sz w:val="24"/>
          <w:szCs w:val="24"/>
        </w:rPr>
        <w:t xml:space="preserve">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w:t>
      </w:r>
      <w:r w:rsidRPr="00160D49">
        <w:rPr>
          <w:rFonts w:ascii="Palatino Linotype" w:hAnsi="Palatino Linotype" w:cs="Arial"/>
          <w:sz w:val="24"/>
          <w:szCs w:val="24"/>
        </w:rPr>
        <w:lastRenderedPageBreak/>
        <w:t xml:space="preserve">a la persona que realiza una solicitud o presenta un recurso de revisión, de tal forma que se pretende que ejerza sus derechos sin verse en la necesidad de </w:t>
      </w:r>
      <w:r w:rsidRPr="00160D49">
        <w:rPr>
          <w:rFonts w:ascii="Palatino Linotype" w:hAnsi="Palatino Linotype" w:cs="Arial"/>
          <w:b/>
          <w:sz w:val="24"/>
          <w:szCs w:val="24"/>
        </w:rPr>
        <w:t>acudir a un profesionista del derecho</w:t>
      </w:r>
      <w:r w:rsidRPr="00160D4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La figura de la suplencia de la queja, para Héctor </w:t>
      </w:r>
      <w:proofErr w:type="spellStart"/>
      <w:r w:rsidRPr="00160D49">
        <w:rPr>
          <w:rFonts w:ascii="Palatino Linotype" w:hAnsi="Palatino Linotype" w:cs="Arial"/>
          <w:sz w:val="24"/>
          <w:szCs w:val="24"/>
        </w:rPr>
        <w:t>Fix</w:t>
      </w:r>
      <w:proofErr w:type="spellEnd"/>
      <w:r w:rsidRPr="00160D49">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160D49">
        <w:rPr>
          <w:rFonts w:ascii="Palatino Linotype" w:hAnsi="Palatino Linotype" w:cs="Arial"/>
          <w:sz w:val="24"/>
          <w:szCs w:val="24"/>
          <w:vertAlign w:val="superscript"/>
        </w:rPr>
        <w:footnoteReference w:id="1"/>
      </w:r>
      <w:r w:rsidRPr="00160D49">
        <w:rPr>
          <w:rFonts w:ascii="Palatino Linotype" w:hAnsi="Palatino Linotype" w:cs="Arial"/>
          <w:sz w:val="24"/>
          <w:szCs w:val="24"/>
        </w:rPr>
        <w:t xml:space="preserve"> Según este mismo autor, “…es siempre obligatoria… respecto de los errores o defectos de los conceptos de violación expresados en la </w:t>
      </w:r>
      <w:r w:rsidRPr="00160D49">
        <w:rPr>
          <w:rFonts w:ascii="Palatino Linotype" w:hAnsi="Palatino Linotype" w:cs="Arial"/>
          <w:sz w:val="24"/>
          <w:szCs w:val="24"/>
        </w:rPr>
        <w:lastRenderedPageBreak/>
        <w:t>demanda, así como los de los agravios formulados en los recursos que el mismo ordenamiento establece”.</w:t>
      </w:r>
      <w:r w:rsidRPr="00160D49">
        <w:rPr>
          <w:rFonts w:ascii="Palatino Linotype" w:hAnsi="Palatino Linotype" w:cs="Arial"/>
          <w:sz w:val="24"/>
          <w:szCs w:val="24"/>
          <w:vertAlign w:val="superscript"/>
        </w:rPr>
        <w:footnoteReference w:id="2"/>
      </w:r>
      <w:r w:rsidRPr="00160D49">
        <w:rPr>
          <w:rFonts w:ascii="Palatino Linotype" w:hAnsi="Palatino Linotype" w:cs="Arial"/>
          <w:sz w:val="24"/>
          <w:szCs w:val="24"/>
        </w:rPr>
        <w:t xml:space="preserve">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160D49">
        <w:rPr>
          <w:rFonts w:ascii="Palatino Linotype" w:hAnsi="Palatino Linotype" w:cs="Arial"/>
          <w:b/>
          <w:sz w:val="24"/>
          <w:szCs w:val="24"/>
        </w:rPr>
        <w:t>garantía de los derechos humanos</w:t>
      </w:r>
      <w:r w:rsidRPr="00160D4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En este sentido el Dr. Miguel Carbonell ha señalado que:</w:t>
      </w:r>
    </w:p>
    <w:p w:rsidR="00160D49" w:rsidRPr="00160D49" w:rsidRDefault="00160D49" w:rsidP="00160D49">
      <w:pPr>
        <w:spacing w:after="0" w:line="360" w:lineRule="auto"/>
        <w:ind w:left="709" w:right="474"/>
        <w:contextualSpacing/>
        <w:jc w:val="both"/>
        <w:rPr>
          <w:rFonts w:ascii="Palatino Linotype" w:hAnsi="Palatino Linotype" w:cs="Arial"/>
          <w:sz w:val="24"/>
          <w:szCs w:val="24"/>
        </w:rPr>
      </w:pPr>
      <w:r w:rsidRPr="00160D49">
        <w:rPr>
          <w:rFonts w:ascii="Palatino Linotype" w:hAnsi="Palatino Linotype" w:cs="Arial"/>
          <w:sz w:val="24"/>
          <w:szCs w:val="24"/>
        </w:rPr>
        <w:lastRenderedPageBreak/>
        <w:t xml:space="preserve">“Queda claro, en consecuencia, que las obligaciones de promoción, respeto, protección y garantía de los derechos corren a cargo de todos los poderes, incluso </w:t>
      </w:r>
      <w:r w:rsidRPr="00160D49">
        <w:rPr>
          <w:rFonts w:ascii="Palatino Linotype" w:hAnsi="Palatino Linotype" w:cs="Arial"/>
          <w:b/>
          <w:sz w:val="24"/>
          <w:szCs w:val="24"/>
        </w:rPr>
        <w:t>considerando que algún nivel de gobierno tenga obligaciones reforzadas hacia ciertos derechos.</w:t>
      </w:r>
      <w:r w:rsidRPr="00160D4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160D49">
        <w:rPr>
          <w:rFonts w:ascii="Palatino Linotype" w:hAnsi="Palatino Linotype" w:cs="Arial"/>
          <w:b/>
          <w:sz w:val="24"/>
          <w:szCs w:val="24"/>
        </w:rPr>
        <w:t>tomar todas las medidas que sean pertinentes para tutelar y hacer eficaz un derecho</w:t>
      </w:r>
      <w:r w:rsidRPr="00160D49">
        <w:rPr>
          <w:rFonts w:ascii="Palatino Linotype" w:hAnsi="Palatino Linotype" w:cs="Arial"/>
          <w:sz w:val="24"/>
          <w:szCs w:val="24"/>
        </w:rPr>
        <w:t>”.</w:t>
      </w:r>
      <w:r w:rsidRPr="00160D49">
        <w:rPr>
          <w:rFonts w:ascii="Palatino Linotype" w:hAnsi="Palatino Linotype" w:cs="Arial"/>
          <w:sz w:val="24"/>
          <w:szCs w:val="24"/>
          <w:vertAlign w:val="superscript"/>
        </w:rPr>
        <w:footnoteReference w:id="3"/>
      </w:r>
    </w:p>
    <w:p w:rsidR="00160D49" w:rsidRPr="00160D49" w:rsidRDefault="00160D49" w:rsidP="00160D49">
      <w:pPr>
        <w:spacing w:after="0" w:line="360" w:lineRule="auto"/>
        <w:ind w:left="709" w:right="474"/>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 Por lo que restringir el derecho de acceso a la información pública del particular</w:t>
      </w:r>
      <w:r w:rsidRPr="00160D49">
        <w:rPr>
          <w:rFonts w:ascii="Palatino Linotype" w:hAnsi="Palatino Linotype" w:cs="Arial"/>
          <w:b/>
          <w:sz w:val="24"/>
          <w:szCs w:val="24"/>
        </w:rPr>
        <w:t xml:space="preserve"> </w:t>
      </w:r>
      <w:r w:rsidRPr="00160D49">
        <w:rPr>
          <w:rFonts w:ascii="Palatino Linotype" w:hAnsi="Palatino Linotype" w:cs="Arial"/>
          <w:sz w:val="24"/>
          <w:szCs w:val="24"/>
        </w:rPr>
        <w:t>suponiendo en el peor de los casos, que en efecto, no se hubiera ordenado el acuerdo de clasificación por no impugnar la falta de atención de un punto en específico solicitado, debilita la efectividad de esta garantía al hacerla depender de un hecho desconocido y, por lo tanto de dudosa acreditación, además que se insiste fue en todo momento innecesario señalar el argumento de actos consentidos.</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w:t>
      </w:r>
      <w:r w:rsidRPr="00160D49">
        <w:rPr>
          <w:rFonts w:ascii="Palatino Linotype" w:hAnsi="Palatino Linotype" w:cs="Arial"/>
          <w:sz w:val="24"/>
          <w:szCs w:val="24"/>
        </w:rPr>
        <w:lastRenderedPageBreak/>
        <w:t>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160D49">
        <w:rPr>
          <w:rFonts w:ascii="Palatino Linotype" w:hAnsi="Palatino Linotype" w:cs="Arial"/>
          <w:sz w:val="24"/>
          <w:szCs w:val="24"/>
        </w:rPr>
        <w:t>Cotta</w:t>
      </w:r>
      <w:proofErr w:type="spellEnd"/>
      <w:r w:rsidRPr="00160D49">
        <w:rPr>
          <w:rFonts w:ascii="Palatino Linotype" w:hAnsi="Palatino Linotype" w:cs="Arial"/>
          <w:sz w:val="24"/>
          <w:szCs w:val="24"/>
        </w:rPr>
        <w:t xml:space="preserve"> que “la obligatoriedad de la norma depende de la validez de su justificación, que es, por consiguiente el fundamento de aquella”,</w:t>
      </w:r>
      <w:r w:rsidRPr="00160D49">
        <w:rPr>
          <w:rFonts w:ascii="Palatino Linotype" w:hAnsi="Palatino Linotype" w:cs="Arial"/>
          <w:sz w:val="24"/>
          <w:szCs w:val="24"/>
          <w:vertAlign w:val="superscript"/>
        </w:rPr>
        <w:footnoteReference w:id="4"/>
      </w:r>
      <w:r w:rsidRPr="00160D49">
        <w:rPr>
          <w:rFonts w:ascii="Palatino Linotype" w:hAnsi="Palatino Linotype" w:cs="Arial"/>
          <w:sz w:val="24"/>
          <w:szCs w:val="24"/>
        </w:rPr>
        <w:t xml:space="preserve"> y no puede existir validez en la aplicación de un criterio que propicia una riesgosa afectación al derecho de acceso a la información.</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Mucho menos si consideramos el siguiente criterio: DERECHOS HUMANOS. OBLIGACIÓN DE PROTEGERLOS EN TÉRMINOS DEL ARTÍCULO 1o., </w:t>
      </w:r>
      <w:r w:rsidRPr="00160D49">
        <w:rPr>
          <w:rFonts w:ascii="Palatino Linotype" w:hAnsi="Palatino Linotype" w:cs="Arial"/>
          <w:sz w:val="24"/>
          <w:szCs w:val="24"/>
        </w:rPr>
        <w:lastRenderedPageBreak/>
        <w:t xml:space="preserve">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160D49">
        <w:rPr>
          <w:rFonts w:ascii="Palatino Linotype" w:hAnsi="Palatino Linotype" w:cs="Arial"/>
          <w:b/>
          <w:sz w:val="24"/>
          <w:szCs w:val="24"/>
        </w:rPr>
        <w:t>el deber que tienen los órganos del Estado, dentro del margen de sus atribuciones, de prevenir violaciones a los derechos fundamentales,</w:t>
      </w:r>
      <w:r w:rsidRPr="00160D49">
        <w:rPr>
          <w:rFonts w:ascii="Palatino Linotype" w:hAnsi="Palatino Linotype" w:cs="Arial"/>
          <w:sz w:val="24"/>
          <w:szCs w:val="24"/>
        </w:rPr>
        <w:t xml:space="preserve"> ya sea que provengan de una autoridad o de algún particular y, por ello, </w:t>
      </w:r>
      <w:r w:rsidRPr="00160D49">
        <w:rPr>
          <w:rFonts w:ascii="Palatino Linotype" w:hAnsi="Palatino Linotype" w:cs="Arial"/>
          <w:b/>
          <w:sz w:val="24"/>
          <w:szCs w:val="24"/>
        </w:rPr>
        <w:t>debe contarse</w:t>
      </w:r>
      <w:r w:rsidRPr="00160D49">
        <w:rPr>
          <w:rFonts w:ascii="Palatino Linotype" w:hAnsi="Palatino Linotype" w:cs="Arial"/>
          <w:sz w:val="24"/>
          <w:szCs w:val="24"/>
        </w:rPr>
        <w:t xml:space="preserve"> tanto </w:t>
      </w:r>
      <w:r w:rsidRPr="00160D49">
        <w:rPr>
          <w:rFonts w:ascii="Palatino Linotype" w:hAnsi="Palatino Linotype" w:cs="Arial"/>
          <w:b/>
          <w:sz w:val="24"/>
          <w:szCs w:val="24"/>
        </w:rPr>
        <w:t>con mecanismos</w:t>
      </w:r>
      <w:r w:rsidRPr="00160D49">
        <w:rPr>
          <w:rFonts w:ascii="Palatino Linotype" w:hAnsi="Palatino Linotype" w:cs="Arial"/>
          <w:sz w:val="24"/>
          <w:szCs w:val="24"/>
        </w:rPr>
        <w:t xml:space="preserve"> de vigilancia como </w:t>
      </w:r>
      <w:r w:rsidRPr="00160D4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160D4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w:t>
      </w:r>
      <w:r w:rsidRPr="00160D49">
        <w:rPr>
          <w:rFonts w:ascii="Palatino Linotype" w:hAnsi="Palatino Linotype" w:cs="Arial"/>
          <w:sz w:val="24"/>
          <w:szCs w:val="24"/>
        </w:rPr>
        <w:lastRenderedPageBreak/>
        <w:t>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160D49">
        <w:rPr>
          <w:rFonts w:ascii="Palatino Linotype" w:hAnsi="Palatino Linotype" w:cs="Arial"/>
          <w:b/>
          <w:sz w:val="24"/>
          <w:szCs w:val="24"/>
        </w:rPr>
        <w:t>SUJETOS OBLIGADOS</w:t>
      </w:r>
      <w:r w:rsidRPr="00160D49">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160D49" w:rsidRPr="00160D49" w:rsidRDefault="00160D49" w:rsidP="00160D49">
      <w:pPr>
        <w:ind w:left="720"/>
        <w:contextualSpacing/>
        <w:rPr>
          <w:rFonts w:ascii="Palatino Linotype" w:hAnsi="Palatino Linotype" w:cs="Arial"/>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160D49">
        <w:rPr>
          <w:rFonts w:ascii="Palatino Linotype" w:hAnsi="Palatino Linotype" w:cs="Arial"/>
          <w:sz w:val="24"/>
          <w:szCs w:val="24"/>
        </w:rPr>
        <w:lastRenderedPageBreak/>
        <w:t>procedibilidad</w:t>
      </w:r>
      <w:proofErr w:type="spellEnd"/>
      <w:r w:rsidRPr="00160D49">
        <w:rPr>
          <w:rFonts w:ascii="Palatino Linotype" w:hAnsi="Palatino Linotype" w:cs="Arial"/>
          <w:sz w:val="24"/>
          <w:szCs w:val="24"/>
        </w:rPr>
        <w:t>, ya que en todo momento nos encontramos ante un derecho más alto que, puede considerarse en los siguientes términos:</w:t>
      </w:r>
    </w:p>
    <w:p w:rsidR="00160D49" w:rsidRPr="00160D49" w:rsidRDefault="00160D49" w:rsidP="00160D49">
      <w:pPr>
        <w:spacing w:after="0" w:line="360" w:lineRule="auto"/>
        <w:ind w:left="284"/>
        <w:contextualSpacing/>
        <w:jc w:val="both"/>
        <w:rPr>
          <w:rFonts w:ascii="Palatino Linotype" w:hAnsi="Palatino Linotype" w:cs="Arial"/>
          <w:sz w:val="24"/>
          <w:szCs w:val="24"/>
        </w:rPr>
      </w:pPr>
    </w:p>
    <w:p w:rsidR="00160D49" w:rsidRDefault="00160D49" w:rsidP="00160D49">
      <w:pPr>
        <w:spacing w:after="0" w:line="360" w:lineRule="auto"/>
        <w:ind w:left="1134" w:right="618"/>
        <w:jc w:val="both"/>
        <w:rPr>
          <w:rFonts w:ascii="Palatino Linotype" w:hAnsi="Palatino Linotype" w:cs="Arial"/>
          <w:i/>
        </w:rPr>
      </w:pPr>
      <w:r w:rsidRPr="00160D49">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60D49">
        <w:rPr>
          <w:rFonts w:ascii="Palatino Linotype" w:hAnsi="Palatino Linotype" w:cs="Arial"/>
          <w:i/>
        </w:rPr>
        <w:t>ocasionalidad</w:t>
      </w:r>
      <w:proofErr w:type="spellEnd"/>
      <w:r w:rsidRPr="00160D49">
        <w:rPr>
          <w:rFonts w:ascii="Palatino Linotype" w:hAnsi="Palatino Linotype" w:cs="Arial"/>
          <w:i/>
        </w:rPr>
        <w:t xml:space="preserve"> de las presiones sociales que se ejercen sobre el mismo”.</w:t>
      </w:r>
      <w:r w:rsidRPr="00160D49">
        <w:rPr>
          <w:rFonts w:ascii="Palatino Linotype" w:hAnsi="Palatino Linotype" w:cs="Arial"/>
          <w:i/>
          <w:vertAlign w:val="superscript"/>
        </w:rPr>
        <w:footnoteReference w:id="5"/>
      </w:r>
    </w:p>
    <w:p w:rsidR="00632411" w:rsidRPr="00160D49" w:rsidRDefault="00632411" w:rsidP="00160D49">
      <w:pPr>
        <w:spacing w:after="0" w:line="360" w:lineRule="auto"/>
        <w:ind w:left="1134" w:right="618"/>
        <w:jc w:val="both"/>
        <w:rPr>
          <w:rFonts w:ascii="Palatino Linotype" w:hAnsi="Palatino Linotype" w:cs="Arial"/>
          <w:i/>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160D49" w:rsidRPr="00160D49" w:rsidRDefault="00160D49" w:rsidP="00160D49">
      <w:pPr>
        <w:spacing w:after="0" w:line="360" w:lineRule="auto"/>
        <w:ind w:left="426"/>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w:t>
      </w:r>
      <w:r w:rsidRPr="00160D49">
        <w:rPr>
          <w:rFonts w:ascii="Palatino Linotype" w:hAnsi="Palatino Linotype" w:cs="Arial"/>
          <w:sz w:val="24"/>
          <w:szCs w:val="24"/>
        </w:rPr>
        <w:lastRenderedPageBreak/>
        <w:t xml:space="preserve">rubros deben declararse atendidos, pues se infiere que el recurrente ésta conforme con la información entregada al no contravenir la misma”. </w:t>
      </w:r>
    </w:p>
    <w:p w:rsidR="00160D49" w:rsidRPr="00160D49" w:rsidRDefault="00160D49" w:rsidP="00160D49">
      <w:pPr>
        <w:spacing w:before="240" w:after="0" w:line="360" w:lineRule="auto"/>
        <w:ind w:left="360" w:right="49"/>
        <w:contextualSpacing/>
        <w:jc w:val="both"/>
        <w:rPr>
          <w:rFonts w:ascii="Palatino Linotype"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hAnsi="Palatino Linotype" w:cs="Arial"/>
          <w:sz w:val="24"/>
          <w:szCs w:val="24"/>
        </w:rPr>
      </w:pPr>
      <w:r w:rsidRPr="00160D49">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160D49" w:rsidRPr="00160D49" w:rsidRDefault="00160D49" w:rsidP="00160D49">
      <w:pPr>
        <w:ind w:left="720"/>
        <w:contextualSpacing/>
        <w:rPr>
          <w:rFonts w:ascii="Palatino Linotype" w:hAnsi="Palatino Linotype" w:cs="Arial"/>
          <w:sz w:val="24"/>
          <w:szCs w:val="24"/>
        </w:rPr>
      </w:pPr>
    </w:p>
    <w:p w:rsidR="00160D49" w:rsidRPr="00160D49" w:rsidRDefault="00160D49" w:rsidP="00160D49">
      <w:pPr>
        <w:keepNext/>
        <w:keepLines/>
        <w:numPr>
          <w:ilvl w:val="0"/>
          <w:numId w:val="2"/>
        </w:numPr>
        <w:spacing w:before="240" w:after="0" w:line="360" w:lineRule="auto"/>
        <w:outlineLvl w:val="0"/>
        <w:rPr>
          <w:rFonts w:ascii="Palatino Linotype" w:eastAsiaTheme="majorEastAsia" w:hAnsi="Palatino Linotype" w:cs="Arial"/>
          <w:b/>
          <w:iCs/>
          <w:color w:val="000000" w:themeColor="text1"/>
          <w:sz w:val="24"/>
          <w:szCs w:val="24"/>
        </w:rPr>
      </w:pPr>
      <w:bookmarkStart w:id="3" w:name="_Toc491682717"/>
      <w:bookmarkStart w:id="4" w:name="_Toc510443903"/>
      <w:bookmarkStart w:id="5" w:name="_Toc518566989"/>
      <w:r w:rsidRPr="00160D49">
        <w:rPr>
          <w:rFonts w:ascii="Palatino Linotype" w:eastAsiaTheme="majorEastAsia" w:hAnsi="Palatino Linotype" w:cs="Arial"/>
          <w:b/>
          <w:iCs/>
          <w:color w:val="000000" w:themeColor="text1"/>
          <w:sz w:val="24"/>
          <w:szCs w:val="24"/>
        </w:rPr>
        <w:t xml:space="preserve">Del </w:t>
      </w:r>
      <w:r w:rsidRPr="00160D49">
        <w:rPr>
          <w:rFonts w:ascii="Palatino Linotype" w:eastAsiaTheme="majorEastAsia" w:hAnsi="Palatino Linotype" w:cstheme="majorBidi"/>
          <w:b/>
          <w:sz w:val="24"/>
          <w:szCs w:val="24"/>
        </w:rPr>
        <w:t>Pronunciamiento</w:t>
      </w:r>
      <w:r w:rsidRPr="00160D49">
        <w:rPr>
          <w:rFonts w:ascii="Palatino Linotype" w:eastAsiaTheme="majorEastAsia" w:hAnsi="Palatino Linotype" w:cs="Arial"/>
          <w:b/>
          <w:iCs/>
          <w:color w:val="000000" w:themeColor="text1"/>
          <w:sz w:val="24"/>
          <w:szCs w:val="24"/>
        </w:rPr>
        <w:t xml:space="preserve"> simple</w:t>
      </w:r>
      <w:bookmarkEnd w:id="3"/>
      <w:bookmarkEnd w:id="4"/>
      <w:bookmarkEnd w:id="5"/>
    </w:p>
    <w:p w:rsidR="00160D49" w:rsidRPr="00160D49" w:rsidRDefault="00160D49" w:rsidP="00160D49">
      <w:pPr>
        <w:spacing w:after="0" w:line="360" w:lineRule="auto"/>
        <w:contextualSpacing/>
        <w:jc w:val="both"/>
        <w:rPr>
          <w:rFonts w:ascii="Palatino Linotype" w:eastAsia="Calibri" w:hAnsi="Palatino Linotype" w:cs="Arial"/>
          <w:sz w:val="24"/>
          <w:szCs w:val="24"/>
        </w:rPr>
      </w:pPr>
    </w:p>
    <w:p w:rsidR="00160D49" w:rsidRPr="00160D49" w:rsidRDefault="00160D49" w:rsidP="00160D49">
      <w:pPr>
        <w:numPr>
          <w:ilvl w:val="0"/>
          <w:numId w:val="1"/>
        </w:numPr>
        <w:spacing w:before="240" w:after="0" w:line="360" w:lineRule="auto"/>
        <w:ind w:right="49"/>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w:t>
      </w:r>
      <w:r w:rsidRPr="00160D49">
        <w:rPr>
          <w:rFonts w:ascii="Palatino Linotype" w:hAnsi="Palatino Linotype" w:cs="Arial"/>
          <w:sz w:val="24"/>
          <w:szCs w:val="24"/>
        </w:rPr>
        <w:t>hoy</w:t>
      </w:r>
      <w:r w:rsidRPr="00160D49">
        <w:rPr>
          <w:rFonts w:ascii="Palatino Linotype" w:eastAsia="Calibri" w:hAnsi="Palatino Linotype" w:cs="Arial"/>
          <w:sz w:val="24"/>
          <w:szCs w:val="24"/>
        </w:rPr>
        <w:t xml:space="preserve"> nos ocupa no será  la excepción en la que señale este aspecto, para lo cual es importante hacer mención lo que el </w:t>
      </w:r>
      <w:r w:rsidRPr="00160D49">
        <w:rPr>
          <w:rFonts w:ascii="Palatino Linotype" w:eastAsia="Times New Roman" w:hAnsi="Palatino Linotype" w:cs="Arial"/>
          <w:sz w:val="24"/>
          <w:szCs w:val="24"/>
          <w:lang w:val="es-ES_tradnl" w:eastAsia="es-MX"/>
        </w:rPr>
        <w:t xml:space="preserve">intérprete judicial </w:t>
      </w:r>
      <w:r w:rsidRPr="00160D49">
        <w:rPr>
          <w:rFonts w:ascii="Palatino Linotype" w:eastAsia="Times New Roman" w:hAnsi="Palatino Linotype" w:cs="Arial"/>
          <w:sz w:val="24"/>
          <w:szCs w:val="24"/>
          <w:lang w:val="es-ES_tradnl" w:eastAsia="es-MX"/>
        </w:rPr>
        <w:lastRenderedPageBreak/>
        <w:t>del país ha establecido en una jurisprudencia respecto a qué debe entenderse por fundamentación y motivación, en los siguientes términos:</w:t>
      </w:r>
    </w:p>
    <w:p w:rsidR="00160D49" w:rsidRPr="00160D49" w:rsidRDefault="00160D49" w:rsidP="00160D49">
      <w:pPr>
        <w:spacing w:after="0" w:line="360" w:lineRule="auto"/>
        <w:ind w:right="618"/>
        <w:contextualSpacing/>
        <w:jc w:val="both"/>
        <w:rPr>
          <w:rFonts w:ascii="Palatino Linotype" w:eastAsiaTheme="minorEastAsia" w:hAnsi="Palatino Linotype" w:cs="Arial"/>
          <w:sz w:val="24"/>
          <w:szCs w:val="24"/>
          <w:lang w:val="es-ES_tradnl" w:eastAsia="es-ES"/>
        </w:rPr>
      </w:pP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b/>
          <w:i/>
          <w:lang w:val="es-ES_tradnl" w:eastAsia="es-ES"/>
        </w:rPr>
        <w:t>FUNDAMENTACIÓN Y MOTIVACIÓN.</w:t>
      </w:r>
      <w:r w:rsidRPr="00160D49">
        <w:rPr>
          <w:rFonts w:ascii="Palatino Linotype" w:eastAsiaTheme="minorEastAsia" w:hAnsi="Palatino Linotype" w:cs="Arial"/>
          <w:i/>
          <w:lang w:val="es-ES_tradnl" w:eastAsia="es-ES"/>
        </w:rPr>
        <w:t xml:space="preserve"> </w:t>
      </w:r>
      <w:r w:rsidRPr="00160D49">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60D49">
        <w:rPr>
          <w:rFonts w:ascii="Palatino Linotype" w:eastAsiaTheme="minorEastAsia" w:hAnsi="Palatino Linotype" w:cs="Arial"/>
          <w:i/>
          <w:lang w:val="es-ES_tradnl" w:eastAsia="es-ES"/>
        </w:rPr>
        <w:t>.</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SEGUNDO TRIBUNAL COLEGIADO DEL SEXTO CIRCUITO.</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160D49">
        <w:rPr>
          <w:rFonts w:ascii="Palatino Linotype" w:eastAsiaTheme="minorEastAsia" w:hAnsi="Palatino Linotype" w:cs="Arial"/>
          <w:i/>
          <w:lang w:val="es-ES_tradnl" w:eastAsia="es-ES"/>
        </w:rPr>
        <w:t>Esponda</w:t>
      </w:r>
      <w:proofErr w:type="spellEnd"/>
      <w:r w:rsidRPr="00160D49">
        <w:rPr>
          <w:rFonts w:ascii="Palatino Linotype" w:eastAsiaTheme="minorEastAsia" w:hAnsi="Palatino Linotype" w:cs="Arial"/>
          <w:i/>
          <w:lang w:val="es-ES_tradnl" w:eastAsia="es-ES"/>
        </w:rPr>
        <w:t xml:space="preserve"> Rincón.</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 xml:space="preserve">Amparo en revisión 333/88. </w:t>
      </w:r>
      <w:proofErr w:type="spellStart"/>
      <w:r w:rsidRPr="00160D49">
        <w:rPr>
          <w:rFonts w:ascii="Palatino Linotype" w:eastAsiaTheme="minorEastAsia" w:hAnsi="Palatino Linotype" w:cs="Arial"/>
          <w:i/>
          <w:lang w:val="es-ES_tradnl" w:eastAsia="es-ES"/>
        </w:rPr>
        <w:t>Adilia</w:t>
      </w:r>
      <w:proofErr w:type="spellEnd"/>
      <w:r w:rsidRPr="00160D49">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160D49">
        <w:rPr>
          <w:rFonts w:ascii="Palatino Linotype" w:eastAsiaTheme="minorEastAsia" w:hAnsi="Palatino Linotype" w:cs="Arial"/>
          <w:i/>
          <w:lang w:val="es-ES_tradnl" w:eastAsia="es-ES"/>
        </w:rPr>
        <w:t>Goyzueta</w:t>
      </w:r>
      <w:proofErr w:type="spellEnd"/>
      <w:r w:rsidRPr="00160D49">
        <w:rPr>
          <w:rFonts w:ascii="Palatino Linotype" w:eastAsiaTheme="minorEastAsia" w:hAnsi="Palatino Linotype" w:cs="Arial"/>
          <w:i/>
          <w:lang w:val="es-ES_tradnl" w:eastAsia="es-ES"/>
        </w:rPr>
        <w:t>. Secretario: Gonzalo Carrera Molina.</w:t>
      </w:r>
    </w:p>
    <w:p w:rsidR="00160D49" w:rsidRPr="00160D49" w:rsidRDefault="00160D49" w:rsidP="00160D49">
      <w:pPr>
        <w:spacing w:after="0" w:line="360" w:lineRule="auto"/>
        <w:ind w:left="567" w:right="618"/>
        <w:contextualSpacing/>
        <w:jc w:val="both"/>
        <w:rPr>
          <w:rFonts w:ascii="Palatino Linotype" w:eastAsiaTheme="minorEastAsia" w:hAnsi="Palatino Linotype" w:cs="Arial"/>
          <w:i/>
          <w:lang w:val="es-ES_tradnl" w:eastAsia="es-ES"/>
        </w:rPr>
      </w:pPr>
      <w:r w:rsidRPr="00160D49">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160D49">
        <w:rPr>
          <w:rFonts w:ascii="Palatino Linotype" w:eastAsiaTheme="minorEastAsia" w:hAnsi="Palatino Linotype" w:cs="Arial"/>
          <w:i/>
          <w:lang w:val="es-ES_tradnl" w:eastAsia="es-ES"/>
        </w:rPr>
        <w:t>Baigts</w:t>
      </w:r>
      <w:proofErr w:type="spellEnd"/>
      <w:r w:rsidRPr="00160D49">
        <w:rPr>
          <w:rFonts w:ascii="Palatino Linotype" w:eastAsiaTheme="minorEastAsia" w:hAnsi="Palatino Linotype" w:cs="Arial"/>
          <w:i/>
          <w:lang w:val="es-ES_tradnl" w:eastAsia="es-ES"/>
        </w:rPr>
        <w:t xml:space="preserve"> Muñoz.</w:t>
      </w:r>
    </w:p>
    <w:p w:rsidR="00160D49" w:rsidRPr="00160D49" w:rsidRDefault="00160D49" w:rsidP="00160D49">
      <w:pPr>
        <w:spacing w:after="0" w:line="360" w:lineRule="auto"/>
        <w:contextualSpacing/>
        <w:jc w:val="both"/>
        <w:rPr>
          <w:rFonts w:ascii="Palatino Linotype" w:eastAsiaTheme="minorEastAsia" w:hAnsi="Palatino Linotype" w:cs="Arial"/>
          <w:sz w:val="24"/>
          <w:szCs w:val="24"/>
          <w:lang w:val="es-ES" w:eastAsia="es-ES"/>
        </w:rPr>
      </w:pPr>
    </w:p>
    <w:p w:rsidR="00160D49" w:rsidRPr="00160D49" w:rsidRDefault="00160D49" w:rsidP="00160D49">
      <w:pPr>
        <w:numPr>
          <w:ilvl w:val="0"/>
          <w:numId w:val="1"/>
        </w:numPr>
        <w:spacing w:before="240" w:after="0" w:line="360" w:lineRule="auto"/>
        <w:ind w:right="49"/>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lastRenderedPageBreak/>
        <w:t xml:space="preserve">Así </w:t>
      </w:r>
      <w:r w:rsidRPr="00160D49">
        <w:rPr>
          <w:rFonts w:ascii="Palatino Linotype" w:eastAsia="Times New Roman" w:hAnsi="Palatino Linotype" w:cs="Arial"/>
          <w:sz w:val="24"/>
          <w:szCs w:val="24"/>
          <w:lang w:val="es-ES_tradnl" w:eastAsia="es-MX"/>
        </w:rPr>
        <w:t xml:space="preserve">en un acto de autoridad se cumple con la debida fundamentación cuando se cita el </w:t>
      </w:r>
      <w:r w:rsidRPr="00160D49">
        <w:rPr>
          <w:rFonts w:ascii="Palatino Linotype" w:hAnsi="Palatino Linotype" w:cs="Arial"/>
          <w:sz w:val="24"/>
          <w:szCs w:val="24"/>
        </w:rPr>
        <w:t>precepto</w:t>
      </w:r>
      <w:r w:rsidRPr="00160D49">
        <w:rPr>
          <w:rFonts w:ascii="Palatino Linotype" w:eastAsia="Times New Roman" w:hAnsi="Palatino Linotype" w:cs="Arial"/>
          <w:sz w:val="24"/>
          <w:szCs w:val="24"/>
          <w:lang w:val="es-ES_tradnl" w:eastAsia="es-MX"/>
        </w:rPr>
        <w:t xml:space="preserve"> legal aplicable al caso concreto y la debida motivación cuando se expresan las razones, motivos o circunstancias que tomó en cuenta la autoridad para adecuar el hecho a los fundamentos de derecho.</w:t>
      </w:r>
    </w:p>
    <w:p w:rsidR="00160D49" w:rsidRPr="00160D49" w:rsidRDefault="00160D49" w:rsidP="00160D49">
      <w:pPr>
        <w:spacing w:after="0" w:line="360" w:lineRule="auto"/>
        <w:contextualSpacing/>
        <w:jc w:val="both"/>
        <w:rPr>
          <w:rFonts w:ascii="Palatino Linotype" w:eastAsia="Calibri" w:hAnsi="Palatino Linotype" w:cs="Arial"/>
          <w:sz w:val="24"/>
          <w:szCs w:val="24"/>
        </w:rPr>
      </w:pPr>
    </w:p>
    <w:p w:rsidR="00160D49" w:rsidRPr="00160D49" w:rsidRDefault="00160D49" w:rsidP="00632411">
      <w:pPr>
        <w:numPr>
          <w:ilvl w:val="0"/>
          <w:numId w:val="1"/>
        </w:numPr>
        <w:spacing w:after="0" w:line="360" w:lineRule="auto"/>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t xml:space="preserve">Lo anterior a razón de que el Sujeto Obligado se limitó simplemente a manifestar </w:t>
      </w:r>
      <w:r w:rsidRPr="00160D49">
        <w:rPr>
          <w:rFonts w:ascii="Palatino Linotype" w:eastAsia="Calibri" w:hAnsi="Palatino Linotype" w:cs="Arial"/>
          <w:i/>
          <w:sz w:val="24"/>
          <w:szCs w:val="24"/>
        </w:rPr>
        <w:t>“</w:t>
      </w:r>
      <w:r w:rsidR="00632411" w:rsidRPr="00632411">
        <w:rPr>
          <w:rFonts w:ascii="Palatino Linotype" w:eastAsia="Calibri" w:hAnsi="Palatino Linotype" w:cs="Arial"/>
          <w:i/>
          <w:sz w:val="24"/>
          <w:szCs w:val="24"/>
          <w:lang w:val="es-ES"/>
        </w:rPr>
        <w:t>Para el caso de que la información referida en el punto número 3 no se encuentre en los archivos de las áreas administrativas que pudiesen generar, poseer o administrar la información peticionada, en virtud de que no se realizó trámite alguno, el Sujeto Obligado lo hará del conocimiento de la particular</w:t>
      </w:r>
      <w:r w:rsidRPr="00160D49">
        <w:rPr>
          <w:rFonts w:ascii="Palatino Linotype" w:eastAsia="Calibri" w:hAnsi="Palatino Linotype" w:cs="Arial"/>
          <w:i/>
          <w:sz w:val="24"/>
          <w:szCs w:val="24"/>
        </w:rPr>
        <w:t xml:space="preserve">” </w:t>
      </w:r>
      <w:r w:rsidRPr="00160D49">
        <w:rPr>
          <w:rFonts w:ascii="Palatino Linotype" w:eastAsia="Calibri" w:hAnsi="Palatino Linotype" w:cs="Arial"/>
          <w:sz w:val="24"/>
          <w:szCs w:val="24"/>
        </w:rPr>
        <w:t xml:space="preserve">ante 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160D49">
        <w:rPr>
          <w:rFonts w:ascii="Palatino Linotype" w:eastAsia="Calibri" w:hAnsi="Palatino Linotype" w:cs="Arial"/>
          <w:sz w:val="24"/>
          <w:szCs w:val="24"/>
          <w:u w:val="single"/>
        </w:rPr>
        <w:t>el principio de certeza</w:t>
      </w:r>
      <w:r w:rsidRPr="00160D49">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 adoptada por el Sujeto Obligado es apegada a derecho; y en segundo lugar </w:t>
      </w:r>
      <w:r w:rsidRPr="00160D49">
        <w:rPr>
          <w:rFonts w:ascii="Palatino Linotype" w:eastAsia="Calibri" w:hAnsi="Palatino Linotype" w:cs="Arial"/>
          <w:sz w:val="24"/>
          <w:szCs w:val="24"/>
          <w:u w:val="single"/>
        </w:rPr>
        <w:t>el artículo 19 segundo párrafo</w:t>
      </w:r>
      <w:r w:rsidRPr="00160D49">
        <w:rPr>
          <w:rFonts w:ascii="Palatino Linotype" w:eastAsia="Calibri" w:hAnsi="Palatino Linotype" w:cs="Arial"/>
          <w:sz w:val="24"/>
          <w:szCs w:val="24"/>
        </w:rPr>
        <w:t xml:space="preserve"> que señala </w:t>
      </w:r>
      <w:r w:rsidRPr="00160D4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160D49">
        <w:rPr>
          <w:rFonts w:ascii="Palatino Linotype" w:eastAsia="Calibri" w:hAnsi="Palatino Linotype" w:cs="Arial"/>
          <w:sz w:val="24"/>
          <w:szCs w:val="24"/>
        </w:rPr>
        <w:t xml:space="preserve"> </w:t>
      </w:r>
    </w:p>
    <w:p w:rsidR="00160D49" w:rsidRPr="00160D49" w:rsidRDefault="00160D49" w:rsidP="00160D49">
      <w:pPr>
        <w:ind w:left="720"/>
        <w:contextualSpacing/>
        <w:rPr>
          <w:rFonts w:ascii="Palatino Linotype" w:eastAsia="Calibri" w:hAnsi="Palatino Linotype" w:cs="Arial"/>
          <w:sz w:val="24"/>
          <w:szCs w:val="24"/>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160D49" w:rsidRPr="00160D49" w:rsidRDefault="00160D49" w:rsidP="00160D49">
      <w:pPr>
        <w:ind w:left="720"/>
        <w:contextualSpacing/>
        <w:rPr>
          <w:rFonts w:ascii="Palatino Linotype" w:eastAsia="Calibri" w:hAnsi="Palatino Linotype" w:cs="Arial"/>
          <w:sz w:val="24"/>
          <w:szCs w:val="24"/>
          <w:lang w:val="es-ES_tradnl"/>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60D49" w:rsidRPr="00160D49" w:rsidRDefault="00160D49" w:rsidP="00160D49">
      <w:pPr>
        <w:spacing w:after="0" w:line="360" w:lineRule="auto"/>
        <w:contextualSpacing/>
        <w:jc w:val="both"/>
        <w:rPr>
          <w:rFonts w:ascii="Palatino Linotype" w:eastAsia="Calibri" w:hAnsi="Palatino Linotype" w:cs="Arial"/>
          <w:sz w:val="24"/>
          <w:szCs w:val="24"/>
          <w:lang w:val="es-ES"/>
        </w:rPr>
      </w:pPr>
    </w:p>
    <w:p w:rsidR="00160D49" w:rsidRPr="00160D49" w:rsidRDefault="00160D49" w:rsidP="00160D49">
      <w:pPr>
        <w:spacing w:after="0" w:line="360" w:lineRule="auto"/>
        <w:ind w:left="567" w:right="616"/>
        <w:contextualSpacing/>
        <w:jc w:val="both"/>
        <w:rPr>
          <w:rFonts w:ascii="Palatino Linotype" w:eastAsia="Calibri" w:hAnsi="Palatino Linotype" w:cs="Arial"/>
          <w:i/>
          <w:lang w:val="es-ES_tradnl"/>
        </w:rPr>
      </w:pPr>
      <w:r w:rsidRPr="00160D49">
        <w:rPr>
          <w:rFonts w:ascii="Palatino Linotype" w:eastAsia="Calibri" w:hAnsi="Palatino Linotype" w:cs="Arial"/>
          <w:b/>
          <w:i/>
          <w:lang w:val="es-ES_tradnl"/>
        </w:rPr>
        <w:t>Artículo 16.</w:t>
      </w:r>
      <w:r w:rsidRPr="00160D49">
        <w:rPr>
          <w:rFonts w:ascii="Palatino Linotype" w:eastAsia="Calibri" w:hAnsi="Palatino Linotype" w:cs="Arial"/>
          <w:i/>
          <w:lang w:val="es-ES_tradnl"/>
        </w:rPr>
        <w:t xml:space="preserve"> Nadie puede ser molestado en su persona, familia, domicilio, papeles o posesiones, </w:t>
      </w:r>
      <w:r w:rsidRPr="00160D49">
        <w:rPr>
          <w:rFonts w:ascii="Palatino Linotype" w:eastAsia="Calibri" w:hAnsi="Palatino Linotype" w:cs="Arial"/>
          <w:b/>
          <w:i/>
          <w:lang w:val="es-ES_tradnl"/>
        </w:rPr>
        <w:t>sino en virtud de mandamiento escrito de la autoridad competente, que funde y motive la causa legal del procedimiento</w:t>
      </w:r>
      <w:r w:rsidRPr="00160D49">
        <w:rPr>
          <w:rFonts w:ascii="Palatino Linotype" w:eastAsia="Calibri" w:hAnsi="Palatino Linotype" w:cs="Arial"/>
          <w:i/>
          <w:lang w:val="es-ES_tradnl"/>
        </w:rPr>
        <w:t>.</w:t>
      </w:r>
    </w:p>
    <w:p w:rsidR="00160D49" w:rsidRPr="00160D49" w:rsidRDefault="00160D49" w:rsidP="00160D49">
      <w:pPr>
        <w:spacing w:after="0" w:line="360" w:lineRule="auto"/>
        <w:contextualSpacing/>
        <w:jc w:val="both"/>
        <w:rPr>
          <w:rFonts w:ascii="Palatino Linotype" w:eastAsia="Calibri" w:hAnsi="Palatino Linotype" w:cs="Arial"/>
          <w:sz w:val="24"/>
          <w:szCs w:val="24"/>
          <w:lang w:val="es-ES_tradnl"/>
        </w:rPr>
      </w:pPr>
    </w:p>
    <w:p w:rsid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632411" w:rsidRDefault="00632411" w:rsidP="00632411">
      <w:pPr>
        <w:spacing w:after="0" w:line="360" w:lineRule="auto"/>
        <w:contextualSpacing/>
        <w:jc w:val="both"/>
        <w:rPr>
          <w:rFonts w:ascii="Palatino Linotype" w:eastAsia="Calibri" w:hAnsi="Palatino Linotype" w:cs="Arial"/>
          <w:sz w:val="24"/>
          <w:szCs w:val="24"/>
          <w:lang w:val="es-ES_tradnl"/>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lastRenderedPageBreak/>
        <w:t>En este contexto, en todo acto que la autoridad pronuncie en el ejercicio de sus atribuciones, debe expresar los fundamentos legales que le dieron origen y las razones por las que se deben aplicar al caso concreto.</w:t>
      </w:r>
    </w:p>
    <w:p w:rsidR="00160D49" w:rsidRPr="00160D49" w:rsidRDefault="00160D49" w:rsidP="00160D49">
      <w:pPr>
        <w:ind w:left="720"/>
        <w:contextualSpacing/>
        <w:rPr>
          <w:rFonts w:ascii="Palatino Linotype" w:eastAsia="Calibri" w:hAnsi="Palatino Linotype" w:cs="Arial"/>
          <w:sz w:val="24"/>
          <w:szCs w:val="24"/>
          <w:lang w:val="es-ES_tradnl"/>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160D49" w:rsidRPr="00160D49" w:rsidRDefault="00160D49" w:rsidP="00160D49">
      <w:pPr>
        <w:ind w:left="720"/>
        <w:contextualSpacing/>
        <w:rPr>
          <w:rFonts w:ascii="Palatino Linotype" w:eastAsia="Calibri" w:hAnsi="Palatino Linotype" w:cs="Arial"/>
          <w:sz w:val="24"/>
          <w:szCs w:val="24"/>
          <w:lang w:val="es-ES_tradnl"/>
        </w:rPr>
      </w:pPr>
    </w:p>
    <w:p w:rsid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632411" w:rsidRDefault="00632411" w:rsidP="00632411">
      <w:pPr>
        <w:pStyle w:val="Prrafodelista"/>
        <w:rPr>
          <w:rFonts w:ascii="Palatino Linotype" w:eastAsia="Calibri" w:hAnsi="Palatino Linotype" w:cs="Arial"/>
          <w:lang w:val="es-ES_tradnl"/>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t xml:space="preserve">Así, en un acto de autoridad se surte la debida fundamentación cuando se cita el precepto legal aplicable al caso concreto y la debida motivación cuando se </w:t>
      </w:r>
      <w:r w:rsidRPr="00160D49">
        <w:rPr>
          <w:rFonts w:ascii="Palatino Linotype" w:eastAsia="Calibri" w:hAnsi="Palatino Linotype" w:cs="Arial"/>
          <w:sz w:val="24"/>
          <w:szCs w:val="24"/>
          <w:lang w:val="es-ES_tradnl"/>
        </w:rPr>
        <w:lastRenderedPageBreak/>
        <w:t>expresan las razones, motivos o circunstancias que tomó en cuenta la autoridad para adecuar el hecho a los fundamentos de derecho.</w:t>
      </w:r>
    </w:p>
    <w:p w:rsidR="00160D49" w:rsidRPr="00160D49" w:rsidRDefault="00160D49" w:rsidP="00160D49">
      <w:pPr>
        <w:ind w:left="720"/>
        <w:contextualSpacing/>
        <w:rPr>
          <w:rFonts w:ascii="Palatino Linotype" w:eastAsia="Calibri" w:hAnsi="Palatino Linotype" w:cs="Arial"/>
          <w:sz w:val="24"/>
          <w:szCs w:val="24"/>
          <w:lang w:val="es-ES_tradnl"/>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60D49" w:rsidRPr="00160D49" w:rsidRDefault="00160D49" w:rsidP="00160D49">
      <w:pPr>
        <w:ind w:left="720"/>
        <w:contextualSpacing/>
        <w:rPr>
          <w:rFonts w:ascii="Palatino Linotype" w:eastAsia="Calibri" w:hAnsi="Palatino Linotype" w:cs="Arial"/>
          <w:sz w:val="24"/>
          <w:szCs w:val="24"/>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lang w:val="es-ES_tradnl"/>
        </w:rPr>
      </w:pPr>
      <w:r w:rsidRPr="00160D49">
        <w:rPr>
          <w:rFonts w:ascii="Palatino Linotype" w:eastAsia="Calibri" w:hAnsi="Palatino Linotype" w:cs="Arial"/>
          <w:sz w:val="24"/>
          <w:szCs w:val="24"/>
        </w:rPr>
        <w:t xml:space="preserve">Es de mencionar que en caso de que el Sujeto Obligado, no contara con la información solicitada por no encontrarse dentro de sus </w:t>
      </w:r>
      <w:r w:rsidRPr="00160D49">
        <w:rPr>
          <w:rFonts w:ascii="Palatino Linotype" w:hAnsi="Palatino Linotype"/>
          <w:sz w:val="24"/>
          <w:szCs w:val="24"/>
        </w:rPr>
        <w:t>facultades, competencias o funcione</w:t>
      </w:r>
      <w:r w:rsidRPr="00160D49">
        <w:rPr>
          <w:rFonts w:ascii="Palatino Linotype" w:eastAsia="Calibri" w:hAnsi="Palatino Linotype" w:cs="Arial"/>
          <w:sz w:val="24"/>
          <w:szCs w:val="24"/>
        </w:rPr>
        <w:t>s, deberá demostrarlo de manera fundada y motivada, de acuerdo al artículo 20 de la Ley de la materia, el cual establece que:</w:t>
      </w:r>
    </w:p>
    <w:p w:rsidR="00160D49" w:rsidRPr="00160D49" w:rsidRDefault="00160D49" w:rsidP="00160D49">
      <w:pPr>
        <w:spacing w:after="0" w:line="360" w:lineRule="auto"/>
        <w:ind w:left="360"/>
        <w:contextualSpacing/>
        <w:jc w:val="both"/>
        <w:rPr>
          <w:rFonts w:ascii="Palatino Linotype" w:eastAsia="Calibri" w:hAnsi="Palatino Linotype" w:cs="Arial"/>
          <w:sz w:val="24"/>
          <w:szCs w:val="24"/>
          <w:lang w:val="es-ES_tradnl"/>
        </w:rPr>
      </w:pPr>
    </w:p>
    <w:p w:rsidR="00160D49" w:rsidRPr="00160D49" w:rsidRDefault="00160D49" w:rsidP="00632411">
      <w:pPr>
        <w:spacing w:after="0" w:line="360" w:lineRule="auto"/>
        <w:ind w:left="567" w:right="616"/>
        <w:contextualSpacing/>
        <w:jc w:val="both"/>
        <w:rPr>
          <w:rFonts w:ascii="Palatino Linotype" w:eastAsia="Calibri" w:hAnsi="Palatino Linotype" w:cs="Arial"/>
          <w:i/>
          <w:sz w:val="24"/>
          <w:szCs w:val="24"/>
        </w:rPr>
      </w:pPr>
      <w:r w:rsidRPr="00160D49">
        <w:rPr>
          <w:rFonts w:ascii="Palatino Linotype" w:hAnsi="Palatino Linotype"/>
          <w:b/>
          <w:bCs/>
          <w:i/>
          <w:sz w:val="24"/>
          <w:szCs w:val="24"/>
        </w:rPr>
        <w:t xml:space="preserve">Artículo 20. </w:t>
      </w:r>
      <w:r w:rsidRPr="00160D49">
        <w:rPr>
          <w:rFonts w:ascii="Palatino Linotype" w:hAnsi="Palatino Linotype"/>
          <w:i/>
          <w:sz w:val="24"/>
          <w:szCs w:val="24"/>
        </w:rPr>
        <w:t xml:space="preserve">Ante la negativa del acceso a la información </w:t>
      </w:r>
      <w:r w:rsidRPr="00160D49">
        <w:rPr>
          <w:rFonts w:ascii="Palatino Linotype" w:hAnsi="Palatino Linotype"/>
          <w:b/>
          <w:i/>
          <w:sz w:val="24"/>
          <w:szCs w:val="24"/>
        </w:rPr>
        <w:t>o su inexistencia</w:t>
      </w:r>
      <w:r w:rsidRPr="00160D4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160D49">
        <w:rPr>
          <w:rFonts w:ascii="Palatino Linotype" w:hAnsi="Palatino Linotype"/>
          <w:b/>
          <w:i/>
          <w:sz w:val="24"/>
          <w:szCs w:val="24"/>
        </w:rPr>
        <w:t>demostrar que la información no se refiere a alguna de sus facultades, competencias o funciones.</w:t>
      </w:r>
    </w:p>
    <w:p w:rsidR="00160D49" w:rsidRPr="00160D49" w:rsidRDefault="00160D49" w:rsidP="00160D49">
      <w:pPr>
        <w:spacing w:after="0" w:line="360" w:lineRule="auto"/>
        <w:contextualSpacing/>
        <w:jc w:val="both"/>
        <w:rPr>
          <w:rFonts w:ascii="Palatino Linotype" w:eastAsia="Calibri" w:hAnsi="Palatino Linotype" w:cs="Arial"/>
          <w:sz w:val="24"/>
          <w:szCs w:val="24"/>
        </w:rPr>
      </w:pPr>
    </w:p>
    <w:p w:rsidR="00160D49" w:rsidRPr="00160D49" w:rsidRDefault="00160D49" w:rsidP="00160D49">
      <w:pPr>
        <w:numPr>
          <w:ilvl w:val="0"/>
          <w:numId w:val="1"/>
        </w:numPr>
        <w:spacing w:after="0" w:line="360" w:lineRule="auto"/>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t xml:space="preserve">Sirve de sustento el siguiente criterio del </w:t>
      </w:r>
      <w:r w:rsidRPr="00160D49">
        <w:rPr>
          <w:rFonts w:ascii="Palatino Linotype" w:hAnsi="Palatino Linotype" w:cs="Times New Roman"/>
        </w:rPr>
        <w:t>Segundo Tribunal Colegiado del Sexto Circuito.</w:t>
      </w:r>
    </w:p>
    <w:p w:rsidR="00160D49" w:rsidRPr="00160D49" w:rsidRDefault="00160D49" w:rsidP="00160D49">
      <w:pPr>
        <w:spacing w:after="0" w:line="360" w:lineRule="auto"/>
        <w:jc w:val="both"/>
        <w:rPr>
          <w:rFonts w:ascii="Palatino Linotype" w:eastAsia="Calibri" w:hAnsi="Palatino Linotype" w:cs="Arial"/>
          <w:sz w:val="24"/>
          <w:szCs w:val="24"/>
        </w:rPr>
      </w:pPr>
    </w:p>
    <w:p w:rsidR="00160D49" w:rsidRPr="00160D49" w:rsidRDefault="00160D49" w:rsidP="00632411">
      <w:pPr>
        <w:autoSpaceDE w:val="0"/>
        <w:autoSpaceDN w:val="0"/>
        <w:adjustRightInd w:val="0"/>
        <w:spacing w:after="0" w:line="360" w:lineRule="auto"/>
        <w:ind w:left="567" w:right="616"/>
        <w:jc w:val="both"/>
        <w:rPr>
          <w:rFonts w:ascii="Palatino Linotype" w:hAnsi="Palatino Linotype" w:cs="Times New Roman"/>
          <w:i/>
        </w:rPr>
      </w:pPr>
      <w:r w:rsidRPr="00160D49">
        <w:rPr>
          <w:rFonts w:ascii="Palatino Linotype" w:hAnsi="Palatino Linotype" w:cs="Times New Roman"/>
          <w:b/>
          <w:i/>
        </w:rPr>
        <w:lastRenderedPageBreak/>
        <w:t>FUNDAMENTACION Y MOTIVACION DE LOS ACTOS ADMINISTRATIVOS</w:t>
      </w:r>
      <w:r w:rsidRPr="00160D49">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160D49">
        <w:rPr>
          <w:rFonts w:ascii="Palatino Linotype" w:hAnsi="Palatino Linotype" w:cs="Times New Roman"/>
          <w:i/>
        </w:rPr>
        <w:t>subincisos</w:t>
      </w:r>
      <w:proofErr w:type="spellEnd"/>
      <w:r w:rsidRPr="00160D49">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160D49" w:rsidRPr="00160D49" w:rsidRDefault="00160D49" w:rsidP="00160D49">
      <w:pPr>
        <w:autoSpaceDE w:val="0"/>
        <w:autoSpaceDN w:val="0"/>
        <w:adjustRightInd w:val="0"/>
        <w:spacing w:after="0" w:line="360" w:lineRule="auto"/>
        <w:ind w:left="1134" w:right="616"/>
        <w:jc w:val="both"/>
        <w:rPr>
          <w:rFonts w:ascii="Palatino Linotype" w:hAnsi="Palatino Linotype" w:cs="Times New Roman"/>
          <w:i/>
        </w:rPr>
      </w:pPr>
    </w:p>
    <w:p w:rsidR="00160D49" w:rsidRPr="00160D49" w:rsidRDefault="00160D49" w:rsidP="00160D49">
      <w:pPr>
        <w:numPr>
          <w:ilvl w:val="0"/>
          <w:numId w:val="1"/>
        </w:numPr>
        <w:spacing w:after="0" w:line="360" w:lineRule="auto"/>
        <w:contextualSpacing/>
        <w:jc w:val="both"/>
        <w:rPr>
          <w:rFonts w:ascii="Palatino Linotype" w:hAnsi="Palatino Linotype"/>
          <w:sz w:val="24"/>
          <w:szCs w:val="24"/>
        </w:rPr>
      </w:pPr>
      <w:r w:rsidRPr="00160D49">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w:t>
      </w:r>
      <w:r w:rsidRPr="00160D49">
        <w:rPr>
          <w:rFonts w:ascii="Palatino Linotype" w:eastAsia="Calibri" w:hAnsi="Palatino Linotype" w:cs="Arial"/>
          <w:sz w:val="24"/>
          <w:szCs w:val="24"/>
        </w:rPr>
        <w:lastRenderedPageBreak/>
        <w:t>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160D49" w:rsidRPr="00160D49" w:rsidRDefault="00160D49" w:rsidP="00160D49">
      <w:pPr>
        <w:spacing w:after="0" w:line="360" w:lineRule="auto"/>
        <w:ind w:left="720"/>
        <w:contextualSpacing/>
        <w:jc w:val="both"/>
        <w:rPr>
          <w:rFonts w:ascii="Palatino Linotype" w:hAnsi="Palatino Linotype"/>
          <w:sz w:val="24"/>
          <w:szCs w:val="24"/>
        </w:rPr>
      </w:pPr>
    </w:p>
    <w:p w:rsidR="00160D49" w:rsidRPr="00160D49" w:rsidRDefault="00160D49" w:rsidP="00160D49">
      <w:pPr>
        <w:numPr>
          <w:ilvl w:val="0"/>
          <w:numId w:val="1"/>
        </w:numPr>
        <w:spacing w:after="0" w:line="360" w:lineRule="auto"/>
        <w:contextualSpacing/>
        <w:jc w:val="both"/>
        <w:rPr>
          <w:rFonts w:ascii="Palatino Linotype" w:hAnsi="Palatino Linotype"/>
          <w:sz w:val="24"/>
          <w:szCs w:val="24"/>
        </w:rPr>
      </w:pPr>
      <w:r w:rsidRPr="00160D49">
        <w:rPr>
          <w:rFonts w:ascii="Palatino Linotype" w:eastAsia="Calibri" w:hAnsi="Palatino Linotype" w:cs="Arial"/>
          <w:sz w:val="24"/>
          <w:szCs w:val="24"/>
        </w:rPr>
        <w:t>T</w:t>
      </w:r>
      <w:r w:rsidRPr="00160D49">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160D49" w:rsidRPr="00160D49" w:rsidRDefault="00160D49" w:rsidP="00160D49">
      <w:pPr>
        <w:ind w:left="720"/>
        <w:contextualSpacing/>
        <w:rPr>
          <w:rFonts w:ascii="Palatino Linotype" w:hAnsi="Palatino Linotype"/>
          <w:sz w:val="24"/>
          <w:szCs w:val="24"/>
        </w:rPr>
      </w:pPr>
    </w:p>
    <w:p w:rsidR="00160D49" w:rsidRPr="00160D49" w:rsidRDefault="00160D49" w:rsidP="00160D49">
      <w:pPr>
        <w:numPr>
          <w:ilvl w:val="0"/>
          <w:numId w:val="1"/>
        </w:numPr>
        <w:spacing w:after="0" w:line="360" w:lineRule="auto"/>
        <w:contextualSpacing/>
        <w:jc w:val="both"/>
        <w:rPr>
          <w:rFonts w:ascii="Palatino Linotype" w:hAnsi="Palatino Linotype" w:cs="Arial"/>
          <w:color w:val="000000" w:themeColor="text1"/>
          <w:sz w:val="24"/>
          <w:szCs w:val="24"/>
        </w:rPr>
      </w:pPr>
      <w:r w:rsidRPr="00160D49">
        <w:rPr>
          <w:rFonts w:ascii="Palatino Linotype" w:hAnsi="Palatino Linotype" w:cs="Arial"/>
          <w:color w:val="000000" w:themeColor="text1"/>
          <w:sz w:val="24"/>
          <w:szCs w:val="24"/>
        </w:rPr>
        <w:t>Por lo tanto, la falta de entrega de la información que fue solicitada provoca una afectación al derecho de los particulares, en ese sentido, el deber de reparación de los Sujetos Obligados no solo debe versar en la entrega de la información, sino también, en cubrir los gastos de reproducción y envío, tal y como lo establece la Ley en materia, esto, a razón de disminuir el alto índice de negligencia por parte de las autoridades a atender solicitudes de información e incentivar a su vez, que los Sujetos Obligados cumplan con sus obligaciones que establece la Ley de Transparencia y Acceso a la información Pública del Estado de México y Municipios.</w:t>
      </w:r>
    </w:p>
    <w:p w:rsidR="00160D49" w:rsidRPr="00160D49" w:rsidRDefault="00160D49" w:rsidP="00160D49">
      <w:pPr>
        <w:spacing w:after="0" w:line="360" w:lineRule="auto"/>
        <w:ind w:left="720"/>
        <w:contextualSpacing/>
        <w:jc w:val="both"/>
        <w:rPr>
          <w:rFonts w:ascii="Palatino Linotype" w:hAnsi="Palatino Linotype" w:cs="Arial"/>
          <w:color w:val="000000" w:themeColor="text1"/>
          <w:sz w:val="24"/>
          <w:szCs w:val="24"/>
        </w:rPr>
      </w:pPr>
    </w:p>
    <w:p w:rsidR="00160D49" w:rsidRPr="00160D49" w:rsidRDefault="00160D49" w:rsidP="00160D49">
      <w:pPr>
        <w:numPr>
          <w:ilvl w:val="0"/>
          <w:numId w:val="1"/>
        </w:numPr>
        <w:spacing w:line="360" w:lineRule="auto"/>
        <w:contextualSpacing/>
        <w:jc w:val="both"/>
        <w:rPr>
          <w:rFonts w:ascii="Palatino Linotype" w:eastAsia="Calibri" w:hAnsi="Palatino Linotype" w:cs="Arial"/>
          <w:sz w:val="24"/>
          <w:szCs w:val="24"/>
        </w:rPr>
      </w:pPr>
      <w:r w:rsidRPr="00160D49">
        <w:rPr>
          <w:rFonts w:ascii="Palatino Linotype" w:eastAsia="Calibri" w:hAnsi="Palatino Linotype" w:cs="Arial"/>
          <w:sz w:val="24"/>
          <w:szCs w:val="24"/>
        </w:rPr>
        <w:lastRenderedPageBreak/>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60D49" w:rsidRPr="00160D49" w:rsidRDefault="00160D49" w:rsidP="00160D49">
      <w:pPr>
        <w:spacing w:after="0" w:line="360" w:lineRule="auto"/>
        <w:ind w:left="720"/>
        <w:contextualSpacing/>
        <w:jc w:val="both"/>
        <w:rPr>
          <w:rFonts w:ascii="Palatino Linotype" w:hAnsi="Palatino Linotype" w:cs="Arial"/>
          <w:color w:val="000000" w:themeColor="text1"/>
          <w:sz w:val="24"/>
          <w:szCs w:val="24"/>
        </w:rPr>
      </w:pPr>
    </w:p>
    <w:p w:rsidR="00160D49" w:rsidRPr="00160D49" w:rsidRDefault="00160D49" w:rsidP="00160D49">
      <w:pPr>
        <w:spacing w:after="0" w:line="360" w:lineRule="auto"/>
        <w:contextualSpacing/>
        <w:jc w:val="both"/>
        <w:rPr>
          <w:rFonts w:ascii="Palatino Linotype" w:hAnsi="Palatino Linotype" w:cs="Arial"/>
          <w:color w:val="000000" w:themeColor="text1"/>
          <w:szCs w:val="24"/>
        </w:rPr>
      </w:pPr>
    </w:p>
    <w:p w:rsidR="00160D49" w:rsidRPr="00160D49" w:rsidRDefault="00160D49" w:rsidP="00160D49">
      <w:pPr>
        <w:spacing w:after="0" w:line="360" w:lineRule="auto"/>
        <w:contextualSpacing/>
        <w:jc w:val="both"/>
        <w:rPr>
          <w:rFonts w:ascii="Palatino Linotype" w:hAnsi="Palatino Linotype" w:cs="Arial"/>
          <w:color w:val="000000" w:themeColor="text1"/>
          <w:szCs w:val="24"/>
        </w:rPr>
      </w:pP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JOSÉ GUADALUPE LUNA HERNÁNDEZ</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COMISIONADO</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r w:rsidRPr="00160D49">
        <w:rPr>
          <w:rFonts w:ascii="Palatino Linotype" w:eastAsia="Calibri" w:hAnsi="Palatino Linotype" w:cs="Arial"/>
          <w:b/>
          <w:color w:val="000000" w:themeColor="text1"/>
          <w:sz w:val="24"/>
          <w:szCs w:val="24"/>
        </w:rPr>
        <w:t>(Rúbrica)</w:t>
      </w:r>
    </w:p>
    <w:p w:rsidR="00160D49" w:rsidRPr="00160D49" w:rsidRDefault="00160D49" w:rsidP="00160D49">
      <w:pPr>
        <w:spacing w:line="360" w:lineRule="auto"/>
        <w:jc w:val="center"/>
        <w:rPr>
          <w:rFonts w:ascii="Palatino Linotype" w:eastAsia="Calibri" w:hAnsi="Palatino Linotype" w:cs="Arial"/>
          <w:b/>
          <w:color w:val="000000" w:themeColor="text1"/>
          <w:sz w:val="24"/>
          <w:szCs w:val="24"/>
        </w:rPr>
      </w:pPr>
    </w:p>
    <w:p w:rsidR="00160D49" w:rsidRPr="00160D49" w:rsidRDefault="00632411" w:rsidP="00160D49">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w:t>
      </w:r>
      <w:proofErr w:type="spellStart"/>
      <w:r>
        <w:rPr>
          <w:rFonts w:ascii="Palatino Linotype" w:eastAsia="Calibri" w:hAnsi="Palatino Linotype" w:cs="Arial"/>
          <w:b/>
          <w:color w:val="000000" w:themeColor="text1"/>
          <w:sz w:val="24"/>
          <w:szCs w:val="24"/>
        </w:rPr>
        <w:t>msa</w:t>
      </w:r>
      <w:proofErr w:type="spellEnd"/>
    </w:p>
    <w:p w:rsidR="002B53F0" w:rsidRDefault="002B53F0">
      <w:bookmarkStart w:id="6" w:name="_GoBack"/>
      <w:bookmarkEnd w:id="6"/>
    </w:p>
    <w:sectPr w:rsidR="002B53F0"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664" w:rsidRDefault="006A6664" w:rsidP="00160D49">
      <w:pPr>
        <w:spacing w:after="0" w:line="240" w:lineRule="auto"/>
      </w:pPr>
      <w:r>
        <w:separator/>
      </w:r>
    </w:p>
  </w:endnote>
  <w:endnote w:type="continuationSeparator" w:id="0">
    <w:p w:rsidR="006A6664" w:rsidRDefault="006A6664" w:rsidP="0016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62B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825C0F">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62B1D">
              <w:rPr>
                <w:rFonts w:ascii="Palatino Linotype" w:hAnsi="Palatino Linotype"/>
                <w:b/>
                <w:bCs/>
                <w:noProof/>
                <w:sz w:val="20"/>
                <w:szCs w:val="20"/>
              </w:rPr>
              <w:t>30</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62B1D">
              <w:rPr>
                <w:rFonts w:ascii="Palatino Linotype" w:hAnsi="Palatino Linotype"/>
                <w:b/>
                <w:bCs/>
                <w:noProof/>
                <w:sz w:val="20"/>
                <w:szCs w:val="20"/>
              </w:rPr>
              <w:t>30</w:t>
            </w:r>
            <w:r w:rsidRPr="0052203D">
              <w:rPr>
                <w:rFonts w:ascii="Palatino Linotype" w:hAnsi="Palatino Linotype"/>
                <w:b/>
                <w:bCs/>
                <w:sz w:val="20"/>
                <w:szCs w:val="20"/>
              </w:rPr>
              <w:fldChar w:fldCharType="end"/>
            </w:r>
          </w:p>
        </w:sdtContent>
      </w:sdt>
    </w:sdtContent>
  </w:sdt>
  <w:p w:rsidR="00951E8B" w:rsidRDefault="00B62B1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62B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664" w:rsidRDefault="006A6664" w:rsidP="00160D49">
      <w:pPr>
        <w:spacing w:after="0" w:line="240" w:lineRule="auto"/>
      </w:pPr>
      <w:r>
        <w:separator/>
      </w:r>
    </w:p>
  </w:footnote>
  <w:footnote w:type="continuationSeparator" w:id="0">
    <w:p w:rsidR="006A6664" w:rsidRDefault="006A6664" w:rsidP="00160D49">
      <w:pPr>
        <w:spacing w:after="0" w:line="240" w:lineRule="auto"/>
      </w:pPr>
      <w:r>
        <w:continuationSeparator/>
      </w:r>
    </w:p>
  </w:footnote>
  <w:footnote w:id="1">
    <w:p w:rsidR="00160D49" w:rsidRDefault="00160D49" w:rsidP="00160D49">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160D49" w:rsidRDefault="00160D49" w:rsidP="00160D49">
      <w:pPr>
        <w:pStyle w:val="Textonotapie"/>
      </w:pPr>
      <w:r>
        <w:rPr>
          <w:rStyle w:val="Refdenotaalpie"/>
        </w:rPr>
        <w:footnoteRef/>
      </w:r>
      <w:r>
        <w:t xml:space="preserve"> </w:t>
      </w:r>
      <w:r w:rsidRPr="00C775C0">
        <w:rPr>
          <w:i/>
        </w:rPr>
        <w:t>Ibídem</w:t>
      </w:r>
      <w:r>
        <w:t>. Pág. 3594.</w:t>
      </w:r>
    </w:p>
  </w:footnote>
  <w:footnote w:id="3">
    <w:p w:rsidR="00160D49" w:rsidRDefault="00160D49" w:rsidP="00160D49">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160D49" w:rsidRDefault="00160D49" w:rsidP="00160D49">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160D49" w:rsidRDefault="00160D49" w:rsidP="00160D49">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62B1D">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62B1D">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B62B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62B1D">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C6E328E"/>
    <w:multiLevelType w:val="hybridMultilevel"/>
    <w:tmpl w:val="47420AA0"/>
    <w:lvl w:ilvl="0" w:tplc="080A000F">
      <w:start w:val="1"/>
      <w:numFmt w:val="decimal"/>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49"/>
    <w:rsid w:val="00160D49"/>
    <w:rsid w:val="002B53F0"/>
    <w:rsid w:val="00632411"/>
    <w:rsid w:val="006A6664"/>
    <w:rsid w:val="007C0D58"/>
    <w:rsid w:val="00825C0F"/>
    <w:rsid w:val="00A4650B"/>
    <w:rsid w:val="00B62B1D"/>
    <w:rsid w:val="00C15A61"/>
    <w:rsid w:val="00D07E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F89BC2-0890-4185-9AB7-EBCF67D2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60D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0D49"/>
    <w:rPr>
      <w:sz w:val="20"/>
      <w:szCs w:val="20"/>
    </w:rPr>
  </w:style>
  <w:style w:type="paragraph" w:styleId="Piedepgina">
    <w:name w:val="footer"/>
    <w:basedOn w:val="Normal"/>
    <w:link w:val="PiedepginaCar"/>
    <w:uiPriority w:val="99"/>
    <w:semiHidden/>
    <w:unhideWhenUsed/>
    <w:rsid w:val="00160D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60D49"/>
  </w:style>
  <w:style w:type="paragraph" w:styleId="Encabezado">
    <w:name w:val="header"/>
    <w:basedOn w:val="Normal"/>
    <w:link w:val="EncabezadoCar"/>
    <w:uiPriority w:val="99"/>
    <w:semiHidden/>
    <w:unhideWhenUsed/>
    <w:rsid w:val="00160D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60D4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60D49"/>
    <w:rPr>
      <w:vertAlign w:val="superscript"/>
    </w:rPr>
  </w:style>
  <w:style w:type="paragraph" w:styleId="Prrafodelista">
    <w:name w:val="List Paragraph"/>
    <w:basedOn w:val="Normal"/>
    <w:uiPriority w:val="34"/>
    <w:qFormat/>
    <w:rsid w:val="00160D49"/>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6629</Words>
  <Characters>36461</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2018-10-01T23:02:00Z</dcterms:created>
  <dcterms:modified xsi:type="dcterms:W3CDTF">2018-10-31T00:21:00Z</dcterms:modified>
</cp:coreProperties>
</file>